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95E598" w14:textId="77777777" w:rsidR="00902A63" w:rsidRPr="001C5992" w:rsidRDefault="004A7ED0" w:rsidP="00B5486C">
      <w:pPr>
        <w:pStyle w:val="Title"/>
        <w:spacing w:before="120"/>
      </w:pPr>
      <w:r>
        <w:rPr>
          <w:rFonts w:ascii="Calibri" w:hAnsi="Calibri"/>
          <w:color w:val="222222"/>
          <w:shd w:val="clear" w:color="auto" w:fill="FFFFFF"/>
        </w:rPr>
        <w:t>Influence of diameter in piles under lateral loads embedded in stiff clays above the water table</w:t>
      </w:r>
    </w:p>
    <w:p w14:paraId="6F95ED08" w14:textId="77777777" w:rsidR="004A66F9" w:rsidRPr="004A66F9" w:rsidRDefault="00894F6E" w:rsidP="004A66F9">
      <w:pPr>
        <w:pStyle w:val="Title"/>
        <w:spacing w:before="120"/>
        <w:rPr>
          <w:rFonts w:ascii="Arial" w:hAnsi="Arial" w:cs="Arial"/>
          <w:color w:val="222222"/>
          <w:shd w:val="clear" w:color="auto" w:fill="FFFFFF"/>
        </w:rPr>
      </w:pPr>
      <w:r>
        <w:rPr>
          <w:sz w:val="32"/>
          <w:szCs w:val="32"/>
        </w:rPr>
        <w:t>L</w:t>
      </w:r>
      <w:r w:rsidRPr="00894F6E">
        <w:rPr>
          <w:sz w:val="32"/>
          <w:szCs w:val="32"/>
        </w:rPr>
        <w:t>'</w:t>
      </w:r>
      <w:r>
        <w:rPr>
          <w:sz w:val="32"/>
          <w:szCs w:val="32"/>
        </w:rPr>
        <w:t xml:space="preserve">influence du diamètre des pieux sous charge latérale </w:t>
      </w:r>
      <w:r w:rsidRPr="00082101">
        <w:rPr>
          <w:sz w:val="32"/>
          <w:szCs w:val="32"/>
        </w:rPr>
        <w:t>encastr</w:t>
      </w:r>
      <w:r w:rsidR="006350EA" w:rsidRPr="00082101">
        <w:rPr>
          <w:sz w:val="32"/>
          <w:szCs w:val="32"/>
        </w:rPr>
        <w:t>és</w:t>
      </w:r>
      <w:r>
        <w:rPr>
          <w:sz w:val="32"/>
          <w:szCs w:val="32"/>
        </w:rPr>
        <w:t xml:space="preserve"> dans des argiles raides au-dessus de nappe phréatique </w:t>
      </w:r>
      <w:r>
        <w:rPr>
          <w:rFonts w:ascii="Arial" w:hAnsi="Arial" w:cs="Arial"/>
          <w:color w:val="222222"/>
          <w:shd w:val="clear" w:color="auto" w:fill="FFFFFF"/>
        </w:rPr>
        <w:t> </w:t>
      </w:r>
    </w:p>
    <w:p w14:paraId="65B32CA3" w14:textId="77777777" w:rsidR="00902A63" w:rsidRPr="00E369B6" w:rsidRDefault="004A7ED0" w:rsidP="005F52CA">
      <w:pPr>
        <w:pStyle w:val="Author"/>
        <w:rPr>
          <w:szCs w:val="22"/>
        </w:rPr>
      </w:pPr>
      <w:r>
        <w:rPr>
          <w:szCs w:val="22"/>
        </w:rPr>
        <w:t>I.O. Barcelos</w:t>
      </w:r>
    </w:p>
    <w:p w14:paraId="25C4563D" w14:textId="77777777" w:rsidR="00902A63" w:rsidRDefault="00021A8C" w:rsidP="004A66F9">
      <w:pPr>
        <w:pStyle w:val="Author"/>
        <w:tabs>
          <w:tab w:val="left" w:pos="284"/>
        </w:tabs>
        <w:spacing w:after="120"/>
        <w:rPr>
          <w:i/>
          <w:iCs/>
        </w:rPr>
      </w:pPr>
      <w:r>
        <w:rPr>
          <w:i/>
          <w:iCs/>
        </w:rPr>
        <w:t>University of Vila Velha</w:t>
      </w:r>
      <w:r w:rsidR="00902A63" w:rsidRPr="00E369B6">
        <w:rPr>
          <w:i/>
          <w:iCs/>
        </w:rPr>
        <w:t xml:space="preserve">, </w:t>
      </w:r>
      <w:r>
        <w:rPr>
          <w:i/>
          <w:iCs/>
        </w:rPr>
        <w:t>Vila Velha</w:t>
      </w:r>
      <w:r w:rsidR="00902A63" w:rsidRPr="00E369B6">
        <w:rPr>
          <w:i/>
          <w:iCs/>
        </w:rPr>
        <w:t xml:space="preserve">, </w:t>
      </w:r>
      <w:r>
        <w:rPr>
          <w:i/>
          <w:iCs/>
        </w:rPr>
        <w:t>Brazil</w:t>
      </w:r>
    </w:p>
    <w:p w14:paraId="782D20A6" w14:textId="77777777" w:rsidR="004A66F9" w:rsidRPr="004A66F9" w:rsidRDefault="004A66F9" w:rsidP="00BE0670">
      <w:pPr>
        <w:pStyle w:val="Affiliation"/>
        <w:spacing w:after="0"/>
      </w:pPr>
      <w:bookmarkStart w:id="0" w:name="_GoBack"/>
    </w:p>
    <w:bookmarkEnd w:id="0"/>
    <w:p w14:paraId="764A6CDF" w14:textId="38A0D726" w:rsidR="0082267B" w:rsidRPr="001C7A46" w:rsidRDefault="00902A63" w:rsidP="00EA49FF">
      <w:pPr>
        <w:ind w:firstLine="0"/>
        <w:rPr>
          <w:rFonts w:asciiTheme="majorBidi" w:hAnsiTheme="majorBidi" w:cstheme="majorBidi"/>
          <w:sz w:val="20"/>
        </w:rPr>
      </w:pPr>
      <w:r w:rsidRPr="00BF5886">
        <w:rPr>
          <w:rFonts w:asciiTheme="majorBidi" w:hAnsiTheme="majorBidi" w:cstheme="majorBidi"/>
          <w:b/>
          <w:bCs/>
          <w:sz w:val="20"/>
        </w:rPr>
        <w:t>ABSTRACT:</w:t>
      </w:r>
      <w:r w:rsidRPr="00BF5886">
        <w:rPr>
          <w:rFonts w:asciiTheme="majorBidi" w:hAnsiTheme="majorBidi" w:cstheme="majorBidi"/>
          <w:sz w:val="20"/>
        </w:rPr>
        <w:t xml:space="preserve"> </w:t>
      </w:r>
      <w:r w:rsidR="00021A8C" w:rsidRPr="001C7A46">
        <w:rPr>
          <w:rFonts w:asciiTheme="majorBidi" w:hAnsiTheme="majorBidi" w:cstheme="majorBidi"/>
          <w:sz w:val="20"/>
        </w:rPr>
        <w:t xml:space="preserve">The design of laterally loaded pile is applicable in many situations, such as offshore structures, bridges, heavy buildings and highway structures. For these cases and many others, </w:t>
      </w:r>
      <w:r w:rsidR="0082267B" w:rsidRPr="001C7A46">
        <w:rPr>
          <w:rFonts w:asciiTheme="majorBidi" w:hAnsiTheme="majorBidi" w:cstheme="majorBidi"/>
          <w:sz w:val="20"/>
        </w:rPr>
        <w:t xml:space="preserve">the non-dimensional solution proposed by Matlock and Reese (1956) help engineers to predict bending moments, shearing forces and deformed shape of a laterally loaded pile considering that the pile behaves as an elastic beam on a soil behaving as a series of elastic springs. </w:t>
      </w:r>
    </w:p>
    <w:p w14:paraId="203FAEDC" w14:textId="77777777" w:rsidR="002B3E33" w:rsidRDefault="00021A8C" w:rsidP="0082267B">
      <w:pPr>
        <w:rPr>
          <w:rFonts w:asciiTheme="majorBidi" w:hAnsiTheme="majorBidi" w:cstheme="majorBidi"/>
          <w:sz w:val="20"/>
        </w:rPr>
      </w:pPr>
      <w:r w:rsidRPr="001C7A46">
        <w:rPr>
          <w:rFonts w:asciiTheme="majorBidi" w:hAnsiTheme="majorBidi" w:cstheme="majorBidi"/>
          <w:sz w:val="20"/>
        </w:rPr>
        <w:t xml:space="preserve">This paper aims to study the influence of the pile diameter in the soil response and lateral deflections for piles under transverse loading embedded in stiff clays above the water table. </w:t>
      </w:r>
      <w:r w:rsidRPr="004A66F9">
        <w:rPr>
          <w:rFonts w:asciiTheme="majorBidi" w:hAnsiTheme="majorBidi" w:cstheme="majorBidi"/>
          <w:sz w:val="20"/>
        </w:rPr>
        <w:t>In this case</w:t>
      </w:r>
      <w:r w:rsidRPr="001C7A46">
        <w:rPr>
          <w:rFonts w:asciiTheme="majorBidi" w:hAnsiTheme="majorBidi" w:cstheme="majorBidi"/>
          <w:sz w:val="20"/>
        </w:rPr>
        <w:t xml:space="preserve">, the pile diameter increases 10%, 40% and </w:t>
      </w:r>
      <w:r w:rsidR="004951A2" w:rsidRPr="001C7A46">
        <w:rPr>
          <w:rFonts w:asciiTheme="majorBidi" w:hAnsiTheme="majorBidi" w:cstheme="majorBidi"/>
          <w:sz w:val="20"/>
        </w:rPr>
        <w:t>6</w:t>
      </w:r>
      <w:r w:rsidRPr="001C7A46">
        <w:rPr>
          <w:rFonts w:asciiTheme="majorBidi" w:hAnsiTheme="majorBidi" w:cstheme="majorBidi"/>
          <w:sz w:val="20"/>
        </w:rPr>
        <w:t>0% from the initial value, the moment diagrams and a series of graphs are shown for each case to demonstrate the pile and soil behavior.</w:t>
      </w:r>
    </w:p>
    <w:p w14:paraId="4623ED89" w14:textId="77777777" w:rsidR="002B3E33" w:rsidRPr="00082101" w:rsidRDefault="002B3E33" w:rsidP="00B000A5">
      <w:pPr>
        <w:ind w:firstLine="0"/>
        <w:rPr>
          <w:rFonts w:asciiTheme="majorBidi" w:hAnsiTheme="majorBidi" w:cstheme="majorBidi"/>
          <w:sz w:val="20"/>
          <w:lang w:val="en-US"/>
        </w:rPr>
      </w:pPr>
      <w:r>
        <w:rPr>
          <w:rFonts w:asciiTheme="majorBidi" w:hAnsiTheme="majorBidi" w:cstheme="majorBidi"/>
          <w:sz w:val="20"/>
        </w:rPr>
        <w:tab/>
      </w:r>
      <w:r w:rsidRPr="00082101">
        <w:rPr>
          <w:rFonts w:asciiTheme="majorBidi" w:hAnsiTheme="majorBidi" w:cstheme="majorBidi"/>
          <w:sz w:val="20"/>
          <w:lang w:val="en-US"/>
        </w:rPr>
        <w:t>When comparing the maximum lateral deformations at the top of each pile analyzed in this paper, it is possible to observe a reduction of more than 50% in the initial value. Obviously, this shows that increasing the flexural stiffness of the pile is a very effective way of reducing lateral deformations.</w:t>
      </w:r>
    </w:p>
    <w:p w14:paraId="6B5C82C6" w14:textId="68C1A2F3" w:rsidR="00902A63" w:rsidRPr="004A66F9" w:rsidRDefault="002B3E33" w:rsidP="004A66F9">
      <w:pPr>
        <w:ind w:firstLine="0"/>
        <w:rPr>
          <w:rFonts w:asciiTheme="majorBidi" w:hAnsiTheme="majorBidi" w:cstheme="majorBidi"/>
          <w:noProof w:val="0"/>
          <w:sz w:val="20"/>
          <w:lang w:val="en-US"/>
        </w:rPr>
      </w:pPr>
      <w:r w:rsidRPr="00082101">
        <w:rPr>
          <w:rFonts w:asciiTheme="majorBidi" w:hAnsiTheme="majorBidi" w:cstheme="majorBidi"/>
          <w:sz w:val="20"/>
          <w:lang w:val="en-US"/>
        </w:rPr>
        <w:tab/>
      </w:r>
      <w:r w:rsidRPr="002B3E33">
        <w:rPr>
          <w:rFonts w:asciiTheme="majorBidi" w:hAnsiTheme="majorBidi" w:cstheme="majorBidi"/>
          <w:noProof w:val="0"/>
          <w:sz w:val="20"/>
          <w:lang w:val="en-US"/>
        </w:rPr>
        <w:t xml:space="preserve">On the other hand, the bending moment graphs show that piles with greater diameters require more extensive longitudinal reinforcements, </w:t>
      </w:r>
      <w:r w:rsidR="00F3302B">
        <w:rPr>
          <w:rFonts w:asciiTheme="majorBidi" w:hAnsiTheme="majorBidi" w:cstheme="majorBidi"/>
          <w:noProof w:val="0"/>
          <w:sz w:val="20"/>
          <w:lang w:val="en-US"/>
        </w:rPr>
        <w:t>since</w:t>
      </w:r>
      <w:r w:rsidRPr="002B3E33">
        <w:rPr>
          <w:rFonts w:asciiTheme="majorBidi" w:hAnsiTheme="majorBidi" w:cstheme="majorBidi"/>
          <w:noProof w:val="0"/>
          <w:sz w:val="20"/>
          <w:lang w:val="en-US"/>
        </w:rPr>
        <w:t xml:space="preserve"> the bending moment approaches zero </w:t>
      </w:r>
      <w:r w:rsidR="00AB447B">
        <w:rPr>
          <w:rFonts w:asciiTheme="majorBidi" w:hAnsiTheme="majorBidi" w:cstheme="majorBidi"/>
          <w:noProof w:val="0"/>
          <w:sz w:val="20"/>
          <w:lang w:val="en-US"/>
        </w:rPr>
        <w:t>deeper</w:t>
      </w:r>
      <w:r w:rsidRPr="002B3E33">
        <w:rPr>
          <w:rFonts w:asciiTheme="majorBidi" w:hAnsiTheme="majorBidi" w:cstheme="majorBidi"/>
          <w:noProof w:val="0"/>
          <w:sz w:val="20"/>
          <w:lang w:val="en-US"/>
        </w:rPr>
        <w:t xml:space="preserve"> along the p</w:t>
      </w:r>
      <w:r w:rsidR="00F3302B">
        <w:rPr>
          <w:rFonts w:asciiTheme="majorBidi" w:hAnsiTheme="majorBidi" w:cstheme="majorBidi"/>
          <w:noProof w:val="0"/>
          <w:sz w:val="20"/>
          <w:lang w:val="en-US"/>
        </w:rPr>
        <w:t>ile length.</w:t>
      </w:r>
    </w:p>
    <w:p w14:paraId="5711D63F" w14:textId="77777777" w:rsidR="004A66F9" w:rsidRDefault="004A66F9" w:rsidP="00B000A5">
      <w:pPr>
        <w:ind w:firstLine="0"/>
        <w:rPr>
          <w:rFonts w:asciiTheme="majorBidi" w:hAnsiTheme="majorBidi" w:cstheme="majorBidi"/>
          <w:b/>
          <w:bCs/>
          <w:sz w:val="20"/>
        </w:rPr>
      </w:pPr>
    </w:p>
    <w:p w14:paraId="62551383" w14:textId="77777777" w:rsidR="00F3302B" w:rsidRDefault="00902A63" w:rsidP="00B000A5">
      <w:pPr>
        <w:ind w:firstLine="0"/>
        <w:rPr>
          <w:rFonts w:asciiTheme="majorBidi" w:hAnsiTheme="majorBidi" w:cstheme="majorBidi"/>
          <w:sz w:val="20"/>
        </w:rPr>
      </w:pPr>
      <w:r w:rsidRPr="00BF5886">
        <w:rPr>
          <w:rFonts w:asciiTheme="majorBidi" w:hAnsiTheme="majorBidi" w:cstheme="majorBidi"/>
          <w:b/>
          <w:bCs/>
          <w:sz w:val="20"/>
        </w:rPr>
        <w:t>RÉSUMÉ:</w:t>
      </w:r>
      <w:r w:rsidRPr="00BF5886">
        <w:rPr>
          <w:rFonts w:asciiTheme="majorBidi" w:hAnsiTheme="majorBidi" w:cstheme="majorBidi"/>
          <w:sz w:val="20"/>
        </w:rPr>
        <w:t xml:space="preserve"> </w:t>
      </w:r>
      <w:r w:rsidR="00082101">
        <w:rPr>
          <w:rFonts w:asciiTheme="majorBidi" w:hAnsiTheme="majorBidi" w:cstheme="majorBidi"/>
          <w:sz w:val="20"/>
        </w:rPr>
        <w:t>Le</w:t>
      </w:r>
      <w:r w:rsidR="00082101">
        <w:rPr>
          <w:rFonts w:asciiTheme="majorBidi" w:hAnsiTheme="majorBidi" w:cstheme="majorBidi"/>
          <w:sz w:val="20"/>
          <w:lang w:val="fr-FR"/>
        </w:rPr>
        <w:t xml:space="preserve"> dimensionnement de pieu chargé latéralement est aplicable à des différentes situations, comme pour les structures maritimes, ponts, </w:t>
      </w:r>
      <w:r w:rsidR="009C0E0A">
        <w:rPr>
          <w:rFonts w:asciiTheme="majorBidi" w:hAnsiTheme="majorBidi" w:cstheme="majorBidi"/>
          <w:sz w:val="20"/>
          <w:lang w:val="fr-FR"/>
        </w:rPr>
        <w:t>tours</w:t>
      </w:r>
      <w:r w:rsidR="00082101">
        <w:rPr>
          <w:rFonts w:asciiTheme="majorBidi" w:hAnsiTheme="majorBidi" w:cstheme="majorBidi"/>
          <w:sz w:val="20"/>
        </w:rPr>
        <w:t xml:space="preserve"> et structures </w:t>
      </w:r>
      <w:r w:rsidR="00082101" w:rsidRPr="00082101">
        <w:rPr>
          <w:rFonts w:asciiTheme="majorBidi" w:hAnsiTheme="majorBidi" w:cstheme="majorBidi"/>
          <w:sz w:val="20"/>
        </w:rPr>
        <w:t>autoroutières</w:t>
      </w:r>
      <w:r w:rsidR="00082101">
        <w:rPr>
          <w:rFonts w:asciiTheme="majorBidi" w:hAnsiTheme="majorBidi" w:cstheme="majorBidi"/>
          <w:sz w:val="20"/>
        </w:rPr>
        <w:t xml:space="preserve">. Pour ces cas et certains d‘autres, la solution non dimensionnel proposée par </w:t>
      </w:r>
      <w:r w:rsidR="00A27E72">
        <w:rPr>
          <w:rFonts w:asciiTheme="majorBidi" w:hAnsiTheme="majorBidi" w:cstheme="majorBidi"/>
          <w:sz w:val="20"/>
        </w:rPr>
        <w:t xml:space="preserve">Matlock et Reese (1956) permet aux ingénieurs de prévoir moments de flexion, forces de cisaillement et la déformée d‘un pieu latéralement chargé compte tenu que le pieu se comporte comme une poutre elastique dans un sol qui se comporte comme une série de ressorts élastiques. </w:t>
      </w:r>
    </w:p>
    <w:p w14:paraId="74DA869E" w14:textId="77777777" w:rsidR="00F3302B" w:rsidRDefault="009C0E0A" w:rsidP="00E41E60">
      <w:pPr>
        <w:rPr>
          <w:rFonts w:asciiTheme="majorBidi" w:hAnsiTheme="majorBidi" w:cstheme="majorBidi"/>
          <w:sz w:val="20"/>
          <w:lang w:val="fr-FR"/>
        </w:rPr>
      </w:pPr>
      <w:r>
        <w:rPr>
          <w:rFonts w:asciiTheme="majorBidi" w:hAnsiTheme="majorBidi" w:cstheme="majorBidi"/>
          <w:sz w:val="20"/>
          <w:lang w:val="fr-FR"/>
        </w:rPr>
        <w:t>Cet article vise étudier l’influence du diamètre d</w:t>
      </w:r>
      <w:r w:rsidR="00A41B30">
        <w:rPr>
          <w:rFonts w:asciiTheme="majorBidi" w:hAnsiTheme="majorBidi" w:cstheme="majorBidi"/>
          <w:sz w:val="20"/>
          <w:lang w:val="fr-FR"/>
        </w:rPr>
        <w:t>e pieu sur la réponse du sol et déformation latérale pour des pieux sous chargement transversal encastrés dans des argiles raides au-dessus de nappe phréatique. Dans ce cas, le diamètre du pieu augmente 10%, 40 et 60% à partir de la valeur initiale, le diagramme de moment de fléxion et des graphiques sont exposés pour chaque cas afin de démontrer le comportement du pieu et du sol.</w:t>
      </w:r>
    </w:p>
    <w:p w14:paraId="7E6B492A" w14:textId="77777777" w:rsidR="00F3302B" w:rsidRPr="00E41E60" w:rsidRDefault="00E41E60" w:rsidP="00B000A5">
      <w:pPr>
        <w:ind w:firstLine="0"/>
        <w:rPr>
          <w:rFonts w:asciiTheme="majorBidi" w:hAnsiTheme="majorBidi" w:cstheme="majorBidi"/>
          <w:sz w:val="20"/>
          <w:lang w:val="fr-FR"/>
        </w:rPr>
      </w:pPr>
      <w:r>
        <w:rPr>
          <w:rFonts w:asciiTheme="majorBidi" w:hAnsiTheme="majorBidi" w:cstheme="majorBidi"/>
          <w:sz w:val="20"/>
          <w:lang w:val="fr-FR"/>
        </w:rPr>
        <w:tab/>
        <w:t>Lorsqu’on compare la déformation latérale maximale au sommet de chaque pieu analisé dans cet article, il est possible de observer une réduction supérieure à 50% de la valeur initiale. Visiblement ceci représente qu’augmenter la rigidité à la fléxion du pieu est une manière effective pour réduire les déformations latérales.</w:t>
      </w:r>
    </w:p>
    <w:p w14:paraId="74E2D481" w14:textId="77777777" w:rsidR="00902A63" w:rsidRDefault="00E41E60" w:rsidP="004A66F9">
      <w:pPr>
        <w:ind w:firstLine="0"/>
        <w:rPr>
          <w:rFonts w:asciiTheme="majorBidi" w:hAnsiTheme="majorBidi" w:cstheme="majorBidi"/>
          <w:sz w:val="20"/>
        </w:rPr>
      </w:pPr>
      <w:r>
        <w:rPr>
          <w:rFonts w:asciiTheme="majorBidi" w:hAnsiTheme="majorBidi" w:cstheme="majorBidi"/>
          <w:sz w:val="20"/>
        </w:rPr>
        <w:t>Par contre, le graphique du moment de flexion indique que les pieux</w:t>
      </w:r>
      <w:r w:rsidR="00622FAE">
        <w:rPr>
          <w:rFonts w:asciiTheme="majorBidi" w:hAnsiTheme="majorBidi" w:cstheme="majorBidi"/>
          <w:sz w:val="20"/>
        </w:rPr>
        <w:t xml:space="preserve"> possédant diamètre supérieur demande des renforcements longitudinaux étendus, puisque le moment de fléxion s‘approche de zero plus profondément sur la longueur du pieu.</w:t>
      </w:r>
    </w:p>
    <w:p w14:paraId="3CFF49A2" w14:textId="77777777" w:rsidR="004A66F9" w:rsidRPr="004A66F9" w:rsidRDefault="004A66F9" w:rsidP="004A66F9">
      <w:pPr>
        <w:ind w:firstLine="0"/>
        <w:rPr>
          <w:rFonts w:asciiTheme="majorBidi" w:hAnsiTheme="majorBidi" w:cstheme="majorBidi"/>
          <w:sz w:val="20"/>
        </w:rPr>
      </w:pPr>
    </w:p>
    <w:p w14:paraId="53511CD6" w14:textId="77777777" w:rsidR="00776E9C" w:rsidRDefault="00776E9C" w:rsidP="00902A63">
      <w:pPr>
        <w:ind w:firstLine="0"/>
        <w:rPr>
          <w:rFonts w:asciiTheme="majorBidi" w:hAnsiTheme="majorBidi" w:cstheme="majorBidi"/>
          <w:b/>
          <w:bCs/>
          <w:sz w:val="20"/>
        </w:rPr>
      </w:pPr>
    </w:p>
    <w:p w14:paraId="28B88D91" w14:textId="39B7980E" w:rsidR="00F30E5A" w:rsidRPr="00F3302B" w:rsidRDefault="00902A63" w:rsidP="00902A63">
      <w:pPr>
        <w:ind w:firstLine="0"/>
        <w:rPr>
          <w:rFonts w:asciiTheme="majorBidi" w:hAnsiTheme="majorBidi" w:cstheme="majorBidi"/>
          <w:sz w:val="20"/>
        </w:rPr>
      </w:pPr>
      <w:r w:rsidRPr="008F0F67">
        <w:rPr>
          <w:rFonts w:asciiTheme="majorBidi" w:hAnsiTheme="majorBidi" w:cstheme="majorBidi"/>
          <w:b/>
          <w:bCs/>
          <w:sz w:val="20"/>
        </w:rPr>
        <w:t>Keywords:</w:t>
      </w:r>
      <w:r w:rsidRPr="008F0F67">
        <w:rPr>
          <w:rFonts w:asciiTheme="majorBidi" w:hAnsiTheme="majorBidi" w:cstheme="majorBidi"/>
          <w:sz w:val="20"/>
        </w:rPr>
        <w:t xml:space="preserve"> </w:t>
      </w:r>
      <w:r w:rsidR="00F3472F">
        <w:rPr>
          <w:rFonts w:asciiTheme="majorBidi" w:hAnsiTheme="majorBidi" w:cstheme="majorBidi"/>
          <w:sz w:val="20"/>
        </w:rPr>
        <w:t>Pile;</w:t>
      </w:r>
      <w:r w:rsidR="00087600">
        <w:rPr>
          <w:rFonts w:asciiTheme="majorBidi" w:hAnsiTheme="majorBidi" w:cstheme="majorBidi"/>
          <w:sz w:val="20"/>
        </w:rPr>
        <w:t xml:space="preserve"> Lateral L</w:t>
      </w:r>
      <w:r w:rsidR="00F3472F">
        <w:rPr>
          <w:rFonts w:asciiTheme="majorBidi" w:hAnsiTheme="majorBidi" w:cstheme="majorBidi"/>
          <w:sz w:val="20"/>
        </w:rPr>
        <w:t>oads;</w:t>
      </w:r>
      <w:r w:rsidR="00087600">
        <w:rPr>
          <w:rFonts w:asciiTheme="majorBidi" w:hAnsiTheme="majorBidi" w:cstheme="majorBidi"/>
          <w:sz w:val="20"/>
        </w:rPr>
        <w:t xml:space="preserve"> Stiff C</w:t>
      </w:r>
      <w:r w:rsidR="00F3472F">
        <w:rPr>
          <w:rFonts w:asciiTheme="majorBidi" w:hAnsiTheme="majorBidi" w:cstheme="majorBidi"/>
          <w:sz w:val="20"/>
        </w:rPr>
        <w:t>lay;</w:t>
      </w:r>
      <w:r w:rsidR="00087600">
        <w:rPr>
          <w:rFonts w:asciiTheme="majorBidi" w:hAnsiTheme="majorBidi" w:cstheme="majorBidi"/>
          <w:sz w:val="20"/>
        </w:rPr>
        <w:t xml:space="preserve"> D</w:t>
      </w:r>
      <w:r w:rsidR="0082267B">
        <w:rPr>
          <w:rFonts w:asciiTheme="majorBidi" w:hAnsiTheme="majorBidi" w:cstheme="majorBidi"/>
          <w:sz w:val="20"/>
        </w:rPr>
        <w:t>eflection</w:t>
      </w:r>
    </w:p>
    <w:p w14:paraId="4B1BB29D" w14:textId="77777777" w:rsidR="00902A63" w:rsidRPr="00851022" w:rsidRDefault="00902A63" w:rsidP="00F3302B">
      <w:pPr>
        <w:ind w:firstLine="0"/>
        <w:sectPr w:rsidR="00902A63" w:rsidRPr="00851022" w:rsidSect="004C20B4">
          <w:headerReference w:type="even" r:id="rId8"/>
          <w:headerReference w:type="default" r:id="rId9"/>
          <w:footerReference w:type="even" r:id="rId10"/>
          <w:footerReference w:type="default" r:id="rId11"/>
          <w:headerReference w:type="first" r:id="rId12"/>
          <w:footerReference w:type="first" r:id="rId13"/>
          <w:type w:val="continuous"/>
          <w:pgSz w:w="10716" w:h="13948" w:code="9"/>
          <w:pgMar w:top="1843" w:right="851" w:bottom="1134" w:left="907" w:header="850" w:footer="567" w:gutter="0"/>
          <w:pgNumType w:start="1"/>
          <w:cols w:space="720"/>
          <w:formProt w:val="0"/>
          <w:noEndnote/>
          <w:titlePg/>
          <w:docGrid w:linePitch="272"/>
        </w:sectPr>
      </w:pPr>
    </w:p>
    <w:p w14:paraId="00A0210F" w14:textId="77777777" w:rsidR="00D63C89" w:rsidRPr="00C80022" w:rsidRDefault="00FA64AF" w:rsidP="004D45C0">
      <w:pPr>
        <w:pStyle w:val="Heading1"/>
        <w:spacing w:before="0"/>
      </w:pPr>
      <w:r>
        <w:lastRenderedPageBreak/>
        <w:t>INTRODUCTION</w:t>
      </w:r>
    </w:p>
    <w:p w14:paraId="1A20DEC5" w14:textId="77777777" w:rsidR="009642FD" w:rsidRPr="00082101" w:rsidRDefault="009642FD" w:rsidP="00D85B2B">
      <w:pPr>
        <w:rPr>
          <w:lang w:val="en-US"/>
        </w:rPr>
      </w:pPr>
      <w:r w:rsidRPr="00082101">
        <w:rPr>
          <w:lang w:val="en-US"/>
        </w:rPr>
        <w:t xml:space="preserve">Several methods have been </w:t>
      </w:r>
      <w:r w:rsidR="00287594" w:rsidRPr="00082101">
        <w:rPr>
          <w:lang w:val="en-US"/>
        </w:rPr>
        <w:t>proposed</w:t>
      </w:r>
      <w:r w:rsidRPr="00082101">
        <w:rPr>
          <w:lang w:val="en-US"/>
        </w:rPr>
        <w:t xml:space="preserve"> to </w:t>
      </w:r>
      <w:r w:rsidR="00287594" w:rsidRPr="00082101">
        <w:rPr>
          <w:lang w:val="en-US"/>
        </w:rPr>
        <w:t>analyze</w:t>
      </w:r>
      <w:r w:rsidRPr="00082101">
        <w:rPr>
          <w:lang w:val="en-US"/>
        </w:rPr>
        <w:t xml:space="preserve"> laterally loaded piles. Methods based on the theory of elasticity are not generally applicable due to the difficulty to establish constant values to the soil parameters.</w:t>
      </w:r>
    </w:p>
    <w:p w14:paraId="7A0EE662" w14:textId="67ABC568" w:rsidR="009642FD" w:rsidRPr="00082101" w:rsidRDefault="009642FD" w:rsidP="00D85B2B">
      <w:pPr>
        <w:rPr>
          <w:lang w:val="en-US"/>
        </w:rPr>
      </w:pPr>
      <w:r w:rsidRPr="00082101">
        <w:rPr>
          <w:lang w:val="en-US"/>
        </w:rPr>
        <w:t>Alternatively, methods based on the theory of the subgrade reaction, aligned with some simplifying assumptions, for example the variation of the reaction modulus</w:t>
      </w:r>
      <w:r w:rsidR="00287594" w:rsidRPr="00082101">
        <w:rPr>
          <w:lang w:val="en-US"/>
        </w:rPr>
        <w:t xml:space="preserve"> with depth, are more realistic</w:t>
      </w:r>
      <w:r w:rsidRPr="00082101">
        <w:rPr>
          <w:lang w:val="en-US"/>
        </w:rPr>
        <w:t xml:space="preserve"> and because of that, more usual</w:t>
      </w:r>
      <w:r w:rsidR="00287594" w:rsidRPr="00082101">
        <w:rPr>
          <w:lang w:val="en-US"/>
        </w:rPr>
        <w:t>. Nevertheless, the</w:t>
      </w:r>
      <w:r w:rsidRPr="00082101">
        <w:rPr>
          <w:lang w:val="en-US"/>
        </w:rPr>
        <w:t>se simplifying assumptions imposed on methods based on the theory of subgrade reaction made</w:t>
      </w:r>
      <w:r w:rsidR="00D13EA2" w:rsidRPr="00082101">
        <w:rPr>
          <w:lang w:val="en-US"/>
        </w:rPr>
        <w:t xml:space="preserve"> in order to simplify</w:t>
      </w:r>
      <w:r w:rsidRPr="00082101">
        <w:rPr>
          <w:lang w:val="en-US"/>
        </w:rPr>
        <w:t xml:space="preserve"> the</w:t>
      </w:r>
      <w:r w:rsidR="00D13EA2" w:rsidRPr="00082101">
        <w:rPr>
          <w:lang w:val="en-US"/>
        </w:rPr>
        <w:t xml:space="preserve"> solution</w:t>
      </w:r>
      <w:r w:rsidRPr="00082101">
        <w:rPr>
          <w:lang w:val="en-US"/>
        </w:rPr>
        <w:t xml:space="preserve"> </w:t>
      </w:r>
      <w:r w:rsidR="00D13EA2" w:rsidRPr="00082101">
        <w:rPr>
          <w:lang w:val="en-US"/>
        </w:rPr>
        <w:t xml:space="preserve">for the </w:t>
      </w:r>
      <w:r w:rsidRPr="00082101">
        <w:rPr>
          <w:lang w:val="en-US"/>
        </w:rPr>
        <w:t xml:space="preserve">problem, bring a lot of errors and uncertainties </w:t>
      </w:r>
      <w:r w:rsidR="00287594" w:rsidRPr="00082101">
        <w:rPr>
          <w:lang w:val="en-US"/>
        </w:rPr>
        <w:t>in laterally loaded pile analysis</w:t>
      </w:r>
      <w:r w:rsidR="00383151">
        <w:rPr>
          <w:lang w:val="en-US"/>
        </w:rPr>
        <w:t xml:space="preserve">. Therefore, these models are </w:t>
      </w:r>
      <w:r w:rsidR="00D13EA2" w:rsidRPr="00082101">
        <w:rPr>
          <w:lang w:val="en-US"/>
        </w:rPr>
        <w:t xml:space="preserve">often </w:t>
      </w:r>
      <w:r w:rsidRPr="00082101">
        <w:rPr>
          <w:lang w:val="en-US"/>
        </w:rPr>
        <w:t>unable to fully characterize the three-dimensional behavior of the pile-soil interaction (Terzaghi, 1955; Meyer et al., 1979).</w:t>
      </w:r>
    </w:p>
    <w:p w14:paraId="28A9397F" w14:textId="3958F9B9" w:rsidR="00D85B2B" w:rsidRPr="00082101" w:rsidRDefault="004A03B6" w:rsidP="00D85B2B">
      <w:pPr>
        <w:rPr>
          <w:lang w:val="en-US"/>
        </w:rPr>
      </w:pPr>
      <w:r w:rsidRPr="00082101">
        <w:rPr>
          <w:lang w:val="en-US"/>
        </w:rPr>
        <w:t xml:space="preserve">The </w:t>
      </w:r>
      <w:r w:rsidR="00287594" w:rsidRPr="00082101">
        <w:rPr>
          <w:lang w:val="en-US"/>
        </w:rPr>
        <w:t>method</w:t>
      </w:r>
      <w:r w:rsidRPr="00082101">
        <w:rPr>
          <w:lang w:val="en-US"/>
        </w:rPr>
        <w:t xml:space="preserve"> of analysis</w:t>
      </w:r>
      <w:r w:rsidR="009642FD" w:rsidRPr="00082101">
        <w:rPr>
          <w:lang w:val="en-US"/>
        </w:rPr>
        <w:t xml:space="preserve"> of laterally loaded piles proposed by Matlock and Reese (1956), based on the horizontal subgrade reaction coefficient, </w:t>
      </w:r>
      <w:r w:rsidR="00287594" w:rsidRPr="00082101">
        <w:rPr>
          <w:lang w:val="en-US"/>
        </w:rPr>
        <w:t>considers that the piles behave</w:t>
      </w:r>
      <w:r w:rsidR="009642FD" w:rsidRPr="00082101">
        <w:rPr>
          <w:lang w:val="en-US"/>
        </w:rPr>
        <w:t xml:space="preserve"> as semi-infinite flexible beams embedded in an elastic medium. The criteria to determinate if the piles behave as a flexible element (long piles) </w:t>
      </w:r>
      <w:r w:rsidR="009642FD" w:rsidRPr="006D1966">
        <w:rPr>
          <w:lang w:val="en-US"/>
        </w:rPr>
        <w:t>are divergent</w:t>
      </w:r>
      <w:r w:rsidRPr="00082101">
        <w:rPr>
          <w:lang w:val="en-US"/>
        </w:rPr>
        <w:t>. H</w:t>
      </w:r>
      <w:r w:rsidR="00770620" w:rsidRPr="00082101">
        <w:rPr>
          <w:lang w:val="en-US"/>
        </w:rPr>
        <w:t>owever, in this paper, piles with maximum depth coefficient (</w:t>
      </w:r>
      <w:r w:rsidR="00770620" w:rsidRPr="00082101">
        <w:rPr>
          <w:i/>
          <w:lang w:val="en-US"/>
        </w:rPr>
        <w:t>Z</w:t>
      </w:r>
      <w:r w:rsidR="00770620" w:rsidRPr="00082101">
        <w:rPr>
          <w:i/>
          <w:vertAlign w:val="subscript"/>
          <w:lang w:val="en-US"/>
        </w:rPr>
        <w:t>max</w:t>
      </w:r>
      <w:r w:rsidR="003A15D8" w:rsidRPr="00082101">
        <w:rPr>
          <w:lang w:val="en-US"/>
        </w:rPr>
        <w:t xml:space="preserve">) equal or superior to 5, </w:t>
      </w:r>
      <w:r w:rsidR="00770620" w:rsidRPr="00082101">
        <w:rPr>
          <w:lang w:val="en-US"/>
        </w:rPr>
        <w:t xml:space="preserve">are </w:t>
      </w:r>
      <w:r w:rsidRPr="00082101">
        <w:rPr>
          <w:lang w:val="en-US"/>
        </w:rPr>
        <w:t>considered</w:t>
      </w:r>
      <w:r w:rsidR="00770620" w:rsidRPr="00082101">
        <w:rPr>
          <w:lang w:val="en-US"/>
        </w:rPr>
        <w:t xml:space="preserve"> as flexible, as proposed by Matlock </w:t>
      </w:r>
      <w:r w:rsidR="00B42F1D">
        <w:rPr>
          <w:lang w:val="en-US"/>
        </w:rPr>
        <w:t>and</w:t>
      </w:r>
      <w:r w:rsidR="00B42F1D" w:rsidRPr="00082101">
        <w:rPr>
          <w:lang w:val="en-US"/>
        </w:rPr>
        <w:t xml:space="preserve"> </w:t>
      </w:r>
      <w:r w:rsidR="00770620" w:rsidRPr="00082101">
        <w:rPr>
          <w:lang w:val="en-US"/>
        </w:rPr>
        <w:t>Reese (1956).</w:t>
      </w:r>
    </w:p>
    <w:p w14:paraId="7F0F90FA" w14:textId="35FA1851" w:rsidR="00770620" w:rsidRPr="00082101" w:rsidRDefault="00287594" w:rsidP="00770620">
      <w:pPr>
        <w:rPr>
          <w:lang w:val="en-US"/>
        </w:rPr>
      </w:pPr>
      <w:r w:rsidRPr="00082101">
        <w:rPr>
          <w:lang w:val="en-US"/>
        </w:rPr>
        <w:t>This paper analyzes</w:t>
      </w:r>
      <w:r w:rsidR="00770620" w:rsidRPr="00082101">
        <w:rPr>
          <w:lang w:val="en-US"/>
        </w:rPr>
        <w:t xml:space="preserve"> a case of laterally loaded piles embedded in stiff clay above the water table using the method proposed by Matlock </w:t>
      </w:r>
      <w:r w:rsidR="00D0076F">
        <w:rPr>
          <w:lang w:val="en-US"/>
        </w:rPr>
        <w:t>and</w:t>
      </w:r>
      <w:r w:rsidR="00770620" w:rsidRPr="00082101">
        <w:rPr>
          <w:lang w:val="en-US"/>
        </w:rPr>
        <w:t xml:space="preserve"> Reese (1956). Further,</w:t>
      </w:r>
      <w:r w:rsidR="00106DAA" w:rsidRPr="00082101">
        <w:rPr>
          <w:lang w:val="en-US"/>
        </w:rPr>
        <w:t xml:space="preserve"> </w:t>
      </w:r>
      <w:r w:rsidR="00770620" w:rsidRPr="00082101">
        <w:rPr>
          <w:lang w:val="en-US"/>
        </w:rPr>
        <w:t>the influence of the pile diameter variation on the lateral deflection and bending moment diagram</w:t>
      </w:r>
      <w:r w:rsidR="004A03B6" w:rsidRPr="00082101">
        <w:rPr>
          <w:lang w:val="en-US"/>
        </w:rPr>
        <w:t xml:space="preserve"> is analyzed</w:t>
      </w:r>
      <w:r w:rsidR="00770620" w:rsidRPr="00082101">
        <w:rPr>
          <w:lang w:val="en-US"/>
        </w:rPr>
        <w:t xml:space="preserve">. </w:t>
      </w:r>
    </w:p>
    <w:p w14:paraId="1339D0D7" w14:textId="77777777" w:rsidR="00770620" w:rsidRPr="00770620" w:rsidRDefault="00770620" w:rsidP="00770620">
      <w:pPr>
        <w:rPr>
          <w:noProof w:val="0"/>
          <w:lang w:val="en-US"/>
        </w:rPr>
      </w:pPr>
    </w:p>
    <w:p w14:paraId="2C0D9210" w14:textId="77777777" w:rsidR="00A61CFC" w:rsidRPr="00D51901" w:rsidRDefault="00774948" w:rsidP="00770620">
      <w:pPr>
        <w:pStyle w:val="Heading1"/>
        <w:spacing w:before="0"/>
      </w:pPr>
      <w:r>
        <w:t>Dimensional analysis</w:t>
      </w:r>
    </w:p>
    <w:p w14:paraId="1FA92E01" w14:textId="77777777" w:rsidR="00770620" w:rsidRPr="00082101" w:rsidRDefault="00770620" w:rsidP="00770620">
      <w:pPr>
        <w:rPr>
          <w:lang w:val="en-US"/>
        </w:rPr>
      </w:pPr>
      <w:r w:rsidRPr="00082101">
        <w:rPr>
          <w:lang w:val="en-US"/>
        </w:rPr>
        <w:t xml:space="preserve">The analysis of deformations and </w:t>
      </w:r>
      <w:r w:rsidR="00287594" w:rsidRPr="00082101">
        <w:rPr>
          <w:lang w:val="en-US"/>
        </w:rPr>
        <w:t>applied loads</w:t>
      </w:r>
      <w:r w:rsidRPr="00082101">
        <w:rPr>
          <w:lang w:val="en-US"/>
        </w:rPr>
        <w:t xml:space="preserve"> in laterally loaded piles is based on the evaluation of the reaction modulus (</w:t>
      </w:r>
      <w:r w:rsidRPr="00082101">
        <w:rPr>
          <w:i/>
          <w:lang w:val="en-US"/>
        </w:rPr>
        <w:t>E</w:t>
      </w:r>
      <w:r w:rsidRPr="00082101">
        <w:rPr>
          <w:i/>
          <w:vertAlign w:val="subscript"/>
          <w:lang w:val="en-US"/>
        </w:rPr>
        <w:t>s</w:t>
      </w:r>
      <w:r w:rsidRPr="00082101">
        <w:rPr>
          <w:lang w:val="en-US"/>
        </w:rPr>
        <w:t>), defined as the soil resistance</w:t>
      </w:r>
      <w:r w:rsidR="00287594" w:rsidRPr="00082101">
        <w:rPr>
          <w:lang w:val="en-US"/>
        </w:rPr>
        <w:t xml:space="preserve"> per unit of length</w:t>
      </w:r>
      <w:r w:rsidRPr="00082101">
        <w:rPr>
          <w:lang w:val="en-US"/>
        </w:rPr>
        <w:t xml:space="preserve"> at a point along the </w:t>
      </w:r>
      <w:r w:rsidRPr="00082101">
        <w:rPr>
          <w:lang w:val="en-US"/>
        </w:rPr>
        <w:t>pile divided by the deflection of the pile at the same point.</w:t>
      </w:r>
    </w:p>
    <w:p w14:paraId="3856AD10" w14:textId="24F189ED" w:rsidR="00370919" w:rsidRPr="00082101" w:rsidRDefault="00770620" w:rsidP="00770620">
      <w:pPr>
        <w:rPr>
          <w:lang w:val="en-US"/>
        </w:rPr>
      </w:pPr>
      <w:r w:rsidRPr="00082101">
        <w:rPr>
          <w:lang w:val="en-US"/>
        </w:rPr>
        <w:t xml:space="preserve">A simplification proposed by Matlock </w:t>
      </w:r>
      <w:r w:rsidR="00D0076F">
        <w:rPr>
          <w:lang w:val="en-US"/>
        </w:rPr>
        <w:t>and</w:t>
      </w:r>
      <w:r w:rsidRPr="00082101">
        <w:rPr>
          <w:lang w:val="en-US"/>
        </w:rPr>
        <w:t xml:space="preserve"> Reese (1956), applicable for stiff clays, considers that the reaction modulus (</w:t>
      </w:r>
      <w:r w:rsidRPr="00082101">
        <w:rPr>
          <w:i/>
          <w:lang w:val="en-US"/>
        </w:rPr>
        <w:t>E</w:t>
      </w:r>
      <w:r w:rsidRPr="00082101">
        <w:rPr>
          <w:i/>
          <w:vertAlign w:val="subscript"/>
          <w:lang w:val="en-US"/>
        </w:rPr>
        <w:t>s</w:t>
      </w:r>
      <w:r w:rsidRPr="00082101">
        <w:rPr>
          <w:lang w:val="en-US"/>
        </w:rPr>
        <w:t xml:space="preserve">) varies linearly with depth. This linearity is also explored by Reese </w:t>
      </w:r>
      <w:r w:rsidR="00D0076F">
        <w:rPr>
          <w:lang w:val="en-US"/>
        </w:rPr>
        <w:t>and</w:t>
      </w:r>
      <w:r w:rsidRPr="00082101">
        <w:rPr>
          <w:lang w:val="en-US"/>
        </w:rPr>
        <w:t xml:space="preserve"> Impe (2011), proving to bring satisfactory results for l</w:t>
      </w:r>
      <w:r w:rsidR="00106DAA" w:rsidRPr="00082101">
        <w:rPr>
          <w:lang w:val="en-US"/>
        </w:rPr>
        <w:t xml:space="preserve">aterally loaded piles analysis. </w:t>
      </w:r>
      <w:r w:rsidR="004A03B6" w:rsidRPr="00082101">
        <w:rPr>
          <w:lang w:val="en-US"/>
        </w:rPr>
        <w:t>Thus</w:t>
      </w:r>
      <w:r w:rsidRPr="00082101">
        <w:rPr>
          <w:lang w:val="en-US"/>
        </w:rPr>
        <w:t>, the reaction modulus (</w:t>
      </w:r>
      <w:r w:rsidRPr="00082101">
        <w:rPr>
          <w:i/>
          <w:lang w:val="en-US"/>
        </w:rPr>
        <w:t>E</w:t>
      </w:r>
      <w:r w:rsidRPr="00082101">
        <w:rPr>
          <w:i/>
          <w:vertAlign w:val="subscript"/>
          <w:lang w:val="en-US"/>
        </w:rPr>
        <w:t>s</w:t>
      </w:r>
      <w:r w:rsidRPr="00082101">
        <w:rPr>
          <w:lang w:val="en-US"/>
        </w:rPr>
        <w:t>) as a function of depth (</w:t>
      </w:r>
      <w:r w:rsidRPr="004A66F9">
        <w:rPr>
          <w:i/>
          <w:lang w:val="en-US"/>
        </w:rPr>
        <w:t>x</w:t>
      </w:r>
      <w:r w:rsidRPr="00082101">
        <w:rPr>
          <w:lang w:val="en-US"/>
        </w:rPr>
        <w:t xml:space="preserve">), can be written as: </w:t>
      </w:r>
    </w:p>
    <w:p w14:paraId="703A0A56" w14:textId="77777777" w:rsidR="00770620" w:rsidRPr="00770620" w:rsidRDefault="00770620" w:rsidP="00770620">
      <w:pPr>
        <w:rPr>
          <w:noProof w:val="0"/>
          <w:lang w:val="en-US"/>
        </w:rPr>
      </w:pPr>
    </w:p>
    <w:p w14:paraId="7DAB890A" w14:textId="77777777" w:rsidR="00875FF6" w:rsidRDefault="005B268F" w:rsidP="00370919">
      <w:pPr>
        <w:ind w:firstLine="0"/>
        <w:jc w:val="right"/>
      </w:pPr>
      <m:oMath>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h</m:t>
            </m:r>
          </m:sub>
        </m:sSub>
        <m:r>
          <w:rPr>
            <w:rFonts w:ascii="Cambria Math" w:hAnsi="Cambria Math"/>
          </w:rPr>
          <m:t>∙x</m:t>
        </m:r>
      </m:oMath>
      <w:r w:rsidR="00370919">
        <w:t xml:space="preserve">                                                       (1)    </w:t>
      </w:r>
    </w:p>
    <w:p w14:paraId="38B531F4" w14:textId="77777777" w:rsidR="00370919" w:rsidRDefault="00370919" w:rsidP="00370919">
      <w:pPr>
        <w:ind w:firstLine="0"/>
        <w:jc w:val="left"/>
      </w:pPr>
    </w:p>
    <w:p w14:paraId="1A4A3815" w14:textId="77777777" w:rsidR="00976BF7" w:rsidRPr="00082101" w:rsidRDefault="00770620" w:rsidP="00976BF7">
      <w:pPr>
        <w:rPr>
          <w:lang w:val="en-US"/>
        </w:rPr>
      </w:pPr>
      <w:r w:rsidRPr="00082101">
        <w:rPr>
          <w:lang w:val="en-US"/>
        </w:rPr>
        <w:t xml:space="preserve">The term </w:t>
      </w:r>
      <w:r w:rsidRPr="00082101">
        <w:rPr>
          <w:i/>
          <w:lang w:val="en-US"/>
        </w:rPr>
        <w:t>k</w:t>
      </w:r>
      <w:r w:rsidRPr="00082101">
        <w:rPr>
          <w:i/>
          <w:vertAlign w:val="subscript"/>
          <w:lang w:val="en-US"/>
        </w:rPr>
        <w:t>h</w:t>
      </w:r>
      <w:r w:rsidRPr="00082101">
        <w:rPr>
          <w:lang w:val="en-US"/>
        </w:rPr>
        <w:t xml:space="preserve"> (kN/m³) represents the horizontal sub</w:t>
      </w:r>
      <w:r w:rsidR="00287594" w:rsidRPr="00082101">
        <w:rPr>
          <w:lang w:val="en-US"/>
        </w:rPr>
        <w:t>g</w:t>
      </w:r>
      <w:r w:rsidR="004A03B6" w:rsidRPr="00082101">
        <w:rPr>
          <w:lang w:val="en-US"/>
        </w:rPr>
        <w:t>rade reaction coefficient</w:t>
      </w:r>
      <w:r w:rsidRPr="00082101">
        <w:rPr>
          <w:lang w:val="en-US"/>
        </w:rPr>
        <w:t xml:space="preserve"> </w:t>
      </w:r>
      <w:r w:rsidR="004A03B6" w:rsidRPr="00082101">
        <w:rPr>
          <w:lang w:val="en-US"/>
        </w:rPr>
        <w:t xml:space="preserve">and, </w:t>
      </w:r>
      <w:r w:rsidRPr="00082101">
        <w:rPr>
          <w:lang w:val="en-US"/>
        </w:rPr>
        <w:t xml:space="preserve">in </w:t>
      </w:r>
      <w:r w:rsidR="00287594" w:rsidRPr="00082101">
        <w:rPr>
          <w:lang w:val="en-US"/>
        </w:rPr>
        <w:t xml:space="preserve">the </w:t>
      </w:r>
      <w:r w:rsidRPr="00082101">
        <w:rPr>
          <w:lang w:val="en-US"/>
        </w:rPr>
        <w:t>case of stiff clays, it is considered to be constant with depth (Gudmundsdottir, 1981).</w:t>
      </w:r>
    </w:p>
    <w:p w14:paraId="2C563A53" w14:textId="77777777" w:rsidR="0060510E" w:rsidRPr="00082101" w:rsidRDefault="00287594" w:rsidP="00287594">
      <w:pPr>
        <w:rPr>
          <w:lang w:val="en-US"/>
        </w:rPr>
      </w:pPr>
      <w:r w:rsidRPr="00082101">
        <w:rPr>
          <w:lang w:val="en-US"/>
        </w:rPr>
        <w:t xml:space="preserve">Table 1 </w:t>
      </w:r>
      <w:r w:rsidR="004A03B6" w:rsidRPr="00082101">
        <w:rPr>
          <w:lang w:val="en-US"/>
        </w:rPr>
        <w:t>relates</w:t>
      </w:r>
      <w:r w:rsidRPr="00082101">
        <w:rPr>
          <w:lang w:val="en-US"/>
        </w:rPr>
        <w:t xml:space="preserve"> the value of </w:t>
      </w:r>
      <w:r w:rsidRPr="00082101">
        <w:rPr>
          <w:i/>
          <w:lang w:val="en-US"/>
        </w:rPr>
        <w:t>k</w:t>
      </w:r>
      <w:r w:rsidRPr="00082101">
        <w:rPr>
          <w:i/>
          <w:vertAlign w:val="subscript"/>
          <w:lang w:val="en-US"/>
        </w:rPr>
        <w:t xml:space="preserve">h </w:t>
      </w:r>
      <w:r w:rsidRPr="00082101">
        <w:rPr>
          <w:lang w:val="en-US"/>
        </w:rPr>
        <w:t>proposed by Terzaghi (1955) for stiff to hard clays obtained by tests with h</w:t>
      </w:r>
      <w:r w:rsidR="003A15D8" w:rsidRPr="00082101">
        <w:rPr>
          <w:lang w:val="en-US"/>
        </w:rPr>
        <w:t>orizontal plates of 0,30 x 0,30</w:t>
      </w:r>
      <w:r w:rsidRPr="00082101">
        <w:rPr>
          <w:lang w:val="en-US"/>
        </w:rPr>
        <w:t>m with the unconfined compressive strength (</w:t>
      </w:r>
      <w:r w:rsidRPr="00082101">
        <w:rPr>
          <w:i/>
          <w:lang w:val="en-US"/>
        </w:rPr>
        <w:t>q</w:t>
      </w:r>
      <w:r w:rsidRPr="00082101">
        <w:rPr>
          <w:i/>
          <w:vertAlign w:val="subscript"/>
          <w:lang w:val="en-US"/>
        </w:rPr>
        <w:t>u</w:t>
      </w:r>
      <w:r w:rsidRPr="00082101">
        <w:rPr>
          <w:lang w:val="en-US"/>
        </w:rPr>
        <w:t>) of the soil.</w:t>
      </w:r>
    </w:p>
    <w:p w14:paraId="03083A94" w14:textId="77777777" w:rsidR="00287594" w:rsidRPr="00082101" w:rsidRDefault="00287594" w:rsidP="00287594">
      <w:pPr>
        <w:rPr>
          <w:lang w:val="en-US"/>
        </w:rPr>
      </w:pPr>
    </w:p>
    <w:p w14:paraId="6DBBEA9F" w14:textId="77777777" w:rsidR="00C46935" w:rsidRPr="0060510E" w:rsidRDefault="0060510E" w:rsidP="00F912D2">
      <w:pPr>
        <w:ind w:firstLine="0"/>
        <w:rPr>
          <w:sz w:val="20"/>
          <w:lang w:val="en-US"/>
        </w:rPr>
      </w:pPr>
      <w:r w:rsidRPr="0060510E">
        <w:rPr>
          <w:sz w:val="20"/>
          <w:lang w:val="en-US"/>
        </w:rPr>
        <w:t>Tab</w:t>
      </w:r>
      <w:r w:rsidR="00682151">
        <w:rPr>
          <w:sz w:val="20"/>
          <w:lang w:val="en-US"/>
        </w:rPr>
        <w:t>le</w:t>
      </w:r>
      <w:r w:rsidRPr="0060510E">
        <w:rPr>
          <w:sz w:val="20"/>
          <w:lang w:val="en-US"/>
        </w:rPr>
        <w:t xml:space="preserve"> 1</w:t>
      </w:r>
      <w:r>
        <w:rPr>
          <w:sz w:val="20"/>
          <w:lang w:val="en-US"/>
        </w:rPr>
        <w:t xml:space="preserve"> – </w:t>
      </w:r>
      <w:r w:rsidRPr="0060510E">
        <w:rPr>
          <w:sz w:val="20"/>
          <w:lang w:val="en-US"/>
        </w:rPr>
        <w:t xml:space="preserve">Values of </w:t>
      </w:r>
      <w:r w:rsidRPr="0060510E">
        <w:rPr>
          <w:i/>
          <w:sz w:val="20"/>
          <w:lang w:val="en-US"/>
        </w:rPr>
        <w:t>k</w:t>
      </w:r>
      <w:r w:rsidRPr="0060510E">
        <w:rPr>
          <w:i/>
          <w:sz w:val="20"/>
          <w:vertAlign w:val="subscript"/>
          <w:lang w:val="en-US"/>
        </w:rPr>
        <w:t>h</w:t>
      </w:r>
      <w:r>
        <w:rPr>
          <w:i/>
          <w:sz w:val="20"/>
          <w:vertAlign w:val="subscript"/>
          <w:lang w:val="en-US"/>
        </w:rPr>
        <w:t xml:space="preserve"> </w:t>
      </w:r>
      <w:r>
        <w:rPr>
          <w:sz w:val="20"/>
          <w:lang w:val="en-US"/>
        </w:rPr>
        <w:t>in kN/m³</w:t>
      </w:r>
      <w:r w:rsidR="00682151">
        <w:rPr>
          <w:sz w:val="20"/>
          <w:lang w:val="en-US"/>
        </w:rPr>
        <w:t xml:space="preserve"> (Terzaghi, 1955)</w:t>
      </w:r>
    </w:p>
    <w:tbl>
      <w:tblPr>
        <w:tblStyle w:val="PlainTable21"/>
        <w:tblW w:w="4365" w:type="dxa"/>
        <w:tblLook w:val="04A0" w:firstRow="1" w:lastRow="0" w:firstColumn="1" w:lastColumn="0" w:noHBand="0" w:noVBand="1"/>
      </w:tblPr>
      <w:tblGrid>
        <w:gridCol w:w="1139"/>
        <w:gridCol w:w="1089"/>
        <w:gridCol w:w="1120"/>
        <w:gridCol w:w="1017"/>
      </w:tblGrid>
      <w:tr w:rsidR="00C46935" w14:paraId="7BB5CD69" w14:textId="77777777" w:rsidTr="00682151">
        <w:trPr>
          <w:cnfStyle w:val="100000000000" w:firstRow="1" w:lastRow="0" w:firstColumn="0" w:lastColumn="0" w:oddVBand="0" w:evenVBand="0" w:oddHBand="0"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139" w:type="dxa"/>
          </w:tcPr>
          <w:p w14:paraId="5D24D212" w14:textId="77777777" w:rsidR="00C46935" w:rsidRPr="000B3A58" w:rsidRDefault="0060510E" w:rsidP="0038118F">
            <w:pPr>
              <w:ind w:firstLine="0"/>
              <w:jc w:val="center"/>
              <w:rPr>
                <w:sz w:val="20"/>
                <w:lang w:val="en-GB" w:eastAsia="da-DK"/>
              </w:rPr>
            </w:pPr>
            <w:r>
              <w:rPr>
                <w:sz w:val="20"/>
                <w:lang w:val="en-GB" w:eastAsia="da-DK"/>
              </w:rPr>
              <w:t>Clay</w:t>
            </w:r>
          </w:p>
        </w:tc>
        <w:tc>
          <w:tcPr>
            <w:tcW w:w="1089" w:type="dxa"/>
          </w:tcPr>
          <w:p w14:paraId="689BD421" w14:textId="77777777" w:rsidR="00C46935" w:rsidRPr="000B3A58" w:rsidRDefault="0060510E" w:rsidP="0038118F">
            <w:pPr>
              <w:ind w:firstLine="0"/>
              <w:jc w:val="center"/>
              <w:cnfStyle w:val="100000000000" w:firstRow="1" w:lastRow="0" w:firstColumn="0" w:lastColumn="0" w:oddVBand="0" w:evenVBand="0" w:oddHBand="0" w:evenHBand="0" w:firstRowFirstColumn="0" w:firstRowLastColumn="0" w:lastRowFirstColumn="0" w:lastRowLastColumn="0"/>
              <w:rPr>
                <w:sz w:val="20"/>
                <w:lang w:val="en-GB" w:eastAsia="da-DK"/>
              </w:rPr>
            </w:pPr>
            <w:r>
              <w:rPr>
                <w:sz w:val="20"/>
                <w:lang w:val="en-GB" w:eastAsia="da-DK"/>
              </w:rPr>
              <w:t>Stiff</w:t>
            </w:r>
          </w:p>
        </w:tc>
        <w:tc>
          <w:tcPr>
            <w:tcW w:w="1120" w:type="dxa"/>
          </w:tcPr>
          <w:p w14:paraId="3D25DCCA" w14:textId="77777777" w:rsidR="00C46935" w:rsidRPr="000B3A58" w:rsidRDefault="0060510E" w:rsidP="0060510E">
            <w:pPr>
              <w:ind w:firstLine="0"/>
              <w:jc w:val="center"/>
              <w:cnfStyle w:val="100000000000" w:firstRow="1" w:lastRow="0" w:firstColumn="0" w:lastColumn="0" w:oddVBand="0" w:evenVBand="0" w:oddHBand="0" w:evenHBand="0" w:firstRowFirstColumn="0" w:firstRowLastColumn="0" w:lastRowFirstColumn="0" w:lastRowLastColumn="0"/>
              <w:rPr>
                <w:sz w:val="20"/>
                <w:lang w:val="en-GB" w:eastAsia="da-DK"/>
              </w:rPr>
            </w:pPr>
            <w:r>
              <w:rPr>
                <w:sz w:val="20"/>
                <w:lang w:val="en-GB" w:eastAsia="da-DK"/>
              </w:rPr>
              <w:t>Very stiff</w:t>
            </w:r>
          </w:p>
        </w:tc>
        <w:tc>
          <w:tcPr>
            <w:tcW w:w="1017" w:type="dxa"/>
          </w:tcPr>
          <w:p w14:paraId="70941350" w14:textId="77777777" w:rsidR="00C46935" w:rsidRDefault="0060510E" w:rsidP="0038118F">
            <w:pPr>
              <w:ind w:firstLine="0"/>
              <w:jc w:val="center"/>
              <w:cnfStyle w:val="100000000000" w:firstRow="1" w:lastRow="0" w:firstColumn="0" w:lastColumn="0" w:oddVBand="0" w:evenVBand="0" w:oddHBand="0" w:evenHBand="0" w:firstRowFirstColumn="0" w:firstRowLastColumn="0" w:lastRowFirstColumn="0" w:lastRowLastColumn="0"/>
              <w:rPr>
                <w:sz w:val="20"/>
                <w:lang w:val="en-GB" w:eastAsia="da-DK"/>
              </w:rPr>
            </w:pPr>
            <w:r>
              <w:rPr>
                <w:sz w:val="20"/>
                <w:lang w:val="en-GB" w:eastAsia="da-DK"/>
              </w:rPr>
              <w:t>Hard</w:t>
            </w:r>
          </w:p>
        </w:tc>
      </w:tr>
      <w:tr w:rsidR="00C46935" w14:paraId="31529770" w14:textId="77777777" w:rsidTr="00682151">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139" w:type="dxa"/>
          </w:tcPr>
          <w:p w14:paraId="08961DF9" w14:textId="77777777" w:rsidR="00C46935" w:rsidRPr="00C46935" w:rsidRDefault="00C46935" w:rsidP="0038118F">
            <w:pPr>
              <w:ind w:firstLine="0"/>
              <w:jc w:val="center"/>
              <w:rPr>
                <w:b w:val="0"/>
                <w:sz w:val="20"/>
                <w:lang w:val="en-GB" w:eastAsia="da-DK"/>
              </w:rPr>
            </w:pPr>
            <w:r>
              <w:rPr>
                <w:b w:val="0"/>
                <w:sz w:val="20"/>
                <w:lang w:val="en-GB" w:eastAsia="da-DK"/>
              </w:rPr>
              <w:t>q</w:t>
            </w:r>
            <w:r w:rsidRPr="00C46935">
              <w:rPr>
                <w:b w:val="0"/>
                <w:sz w:val="20"/>
                <w:vertAlign w:val="subscript"/>
                <w:lang w:val="en-GB" w:eastAsia="da-DK"/>
              </w:rPr>
              <w:t>u</w:t>
            </w:r>
            <w:r>
              <w:rPr>
                <w:b w:val="0"/>
                <w:sz w:val="20"/>
                <w:vertAlign w:val="subscript"/>
                <w:lang w:val="en-GB" w:eastAsia="da-DK"/>
              </w:rPr>
              <w:t xml:space="preserve"> </w:t>
            </w:r>
            <w:r>
              <w:rPr>
                <w:b w:val="0"/>
                <w:sz w:val="20"/>
                <w:lang w:val="en-GB" w:eastAsia="da-DK"/>
              </w:rPr>
              <w:t>(kN/M²)</w:t>
            </w:r>
          </w:p>
        </w:tc>
        <w:tc>
          <w:tcPr>
            <w:tcW w:w="1089" w:type="dxa"/>
          </w:tcPr>
          <w:p w14:paraId="0208916F" w14:textId="77777777" w:rsidR="00C46935" w:rsidRPr="006D4E06" w:rsidRDefault="00C46935" w:rsidP="0038118F">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Pr>
                <w:sz w:val="20"/>
                <w:lang w:val="en-GB" w:eastAsia="da-DK"/>
              </w:rPr>
              <w:t>100 – 200</w:t>
            </w:r>
          </w:p>
        </w:tc>
        <w:tc>
          <w:tcPr>
            <w:tcW w:w="1120" w:type="dxa"/>
          </w:tcPr>
          <w:p w14:paraId="1DBFF6BD" w14:textId="77777777" w:rsidR="00C46935" w:rsidRPr="006D4E06" w:rsidRDefault="00C46935" w:rsidP="0038118F">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Pr>
                <w:sz w:val="20"/>
                <w:lang w:val="en-GB" w:eastAsia="da-DK"/>
              </w:rPr>
              <w:t>200 – 400</w:t>
            </w:r>
          </w:p>
        </w:tc>
        <w:tc>
          <w:tcPr>
            <w:tcW w:w="1017" w:type="dxa"/>
          </w:tcPr>
          <w:p w14:paraId="686978F7" w14:textId="77777777" w:rsidR="00C46935" w:rsidRPr="006D4E06" w:rsidRDefault="00C46935" w:rsidP="0038118F">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Pr>
                <w:sz w:val="20"/>
                <w:lang w:val="en-GB" w:eastAsia="da-DK"/>
              </w:rPr>
              <w:t>&gt; 400</w:t>
            </w:r>
          </w:p>
        </w:tc>
      </w:tr>
      <w:tr w:rsidR="00C46935" w14:paraId="64D426E1" w14:textId="77777777" w:rsidTr="00682151">
        <w:trPr>
          <w:trHeight w:val="214"/>
        </w:trPr>
        <w:tc>
          <w:tcPr>
            <w:cnfStyle w:val="001000000000" w:firstRow="0" w:lastRow="0" w:firstColumn="1" w:lastColumn="0" w:oddVBand="0" w:evenVBand="0" w:oddHBand="0" w:evenHBand="0" w:firstRowFirstColumn="0" w:firstRowLastColumn="0" w:lastRowFirstColumn="0" w:lastRowLastColumn="0"/>
            <w:tcW w:w="1139" w:type="dxa"/>
          </w:tcPr>
          <w:p w14:paraId="48887941" w14:textId="77777777" w:rsidR="00C46935" w:rsidRPr="006D4E06" w:rsidRDefault="0060510E" w:rsidP="0038118F">
            <w:pPr>
              <w:ind w:firstLine="0"/>
              <w:jc w:val="center"/>
              <w:rPr>
                <w:b w:val="0"/>
                <w:sz w:val="20"/>
                <w:lang w:val="en-GB" w:eastAsia="da-DK"/>
              </w:rPr>
            </w:pPr>
            <w:r>
              <w:rPr>
                <w:b w:val="0"/>
                <w:sz w:val="20"/>
                <w:lang w:val="en-GB" w:eastAsia="da-DK"/>
              </w:rPr>
              <w:t xml:space="preserve">Range of </w:t>
            </w:r>
            <w:r w:rsidRPr="0060510E">
              <w:rPr>
                <w:b w:val="0"/>
                <w:i/>
                <w:sz w:val="20"/>
                <w:lang w:val="en-GB" w:eastAsia="da-DK"/>
              </w:rPr>
              <w:t>k</w:t>
            </w:r>
            <w:r w:rsidRPr="0060510E">
              <w:rPr>
                <w:b w:val="0"/>
                <w:i/>
                <w:sz w:val="20"/>
                <w:vertAlign w:val="subscript"/>
                <w:lang w:val="en-GB" w:eastAsia="da-DK"/>
              </w:rPr>
              <w:t>h</w:t>
            </w:r>
          </w:p>
        </w:tc>
        <w:tc>
          <w:tcPr>
            <w:tcW w:w="1089" w:type="dxa"/>
          </w:tcPr>
          <w:p w14:paraId="36A09D16" w14:textId="77777777" w:rsidR="00C46935" w:rsidRPr="006D4E06" w:rsidRDefault="0060510E" w:rsidP="0038118F">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Pr>
                <w:sz w:val="20"/>
                <w:lang w:val="en-GB" w:eastAsia="da-DK"/>
              </w:rPr>
              <w:t>160 – 320</w:t>
            </w:r>
          </w:p>
        </w:tc>
        <w:tc>
          <w:tcPr>
            <w:tcW w:w="1120" w:type="dxa"/>
          </w:tcPr>
          <w:p w14:paraId="4AB7331A" w14:textId="77777777" w:rsidR="00C46935" w:rsidRPr="006D4E06" w:rsidRDefault="0060510E" w:rsidP="0038118F">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Pr>
                <w:sz w:val="20"/>
                <w:lang w:val="en-GB" w:eastAsia="da-DK"/>
              </w:rPr>
              <w:t>320 – 640</w:t>
            </w:r>
          </w:p>
        </w:tc>
        <w:tc>
          <w:tcPr>
            <w:tcW w:w="1017" w:type="dxa"/>
          </w:tcPr>
          <w:p w14:paraId="71304BAD" w14:textId="77777777" w:rsidR="00C46935" w:rsidRDefault="0060510E" w:rsidP="0038118F">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Pr>
                <w:sz w:val="20"/>
                <w:lang w:val="en-GB" w:eastAsia="da-DK"/>
              </w:rPr>
              <w:t>&gt; 640</w:t>
            </w:r>
          </w:p>
        </w:tc>
      </w:tr>
      <w:tr w:rsidR="00C46935" w14:paraId="4DA9EF3C" w14:textId="77777777" w:rsidTr="00682151">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139" w:type="dxa"/>
          </w:tcPr>
          <w:p w14:paraId="39E46978" w14:textId="77777777" w:rsidR="00C46935" w:rsidRPr="006D4E06" w:rsidRDefault="0060510E" w:rsidP="0038118F">
            <w:pPr>
              <w:ind w:firstLine="0"/>
              <w:jc w:val="center"/>
              <w:rPr>
                <w:b w:val="0"/>
                <w:sz w:val="20"/>
                <w:lang w:val="en-GB" w:eastAsia="da-DK"/>
              </w:rPr>
            </w:pPr>
            <w:r>
              <w:rPr>
                <w:b w:val="0"/>
                <w:sz w:val="20"/>
                <w:lang w:val="en-GB" w:eastAsia="da-DK"/>
              </w:rPr>
              <w:t>Proposed values</w:t>
            </w:r>
          </w:p>
        </w:tc>
        <w:tc>
          <w:tcPr>
            <w:tcW w:w="1089" w:type="dxa"/>
          </w:tcPr>
          <w:p w14:paraId="0AAEF15F" w14:textId="77777777" w:rsidR="00C46935" w:rsidRPr="006D4E06" w:rsidRDefault="0060510E" w:rsidP="0060510E">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Pr>
                <w:sz w:val="20"/>
                <w:lang w:val="en-GB" w:eastAsia="da-DK"/>
              </w:rPr>
              <w:t>240</w:t>
            </w:r>
          </w:p>
        </w:tc>
        <w:tc>
          <w:tcPr>
            <w:tcW w:w="1120" w:type="dxa"/>
          </w:tcPr>
          <w:p w14:paraId="746E75A4" w14:textId="77777777" w:rsidR="00C46935" w:rsidRPr="006D4E06" w:rsidRDefault="0060510E" w:rsidP="0060510E">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Pr>
                <w:sz w:val="20"/>
                <w:lang w:val="en-GB" w:eastAsia="da-DK"/>
              </w:rPr>
              <w:t>480</w:t>
            </w:r>
          </w:p>
        </w:tc>
        <w:tc>
          <w:tcPr>
            <w:tcW w:w="1017" w:type="dxa"/>
          </w:tcPr>
          <w:p w14:paraId="4CA41441" w14:textId="77777777" w:rsidR="00C46935" w:rsidRDefault="0060510E" w:rsidP="0060510E">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Pr>
                <w:sz w:val="20"/>
                <w:lang w:val="en-GB" w:eastAsia="da-DK"/>
              </w:rPr>
              <w:t>960</w:t>
            </w:r>
          </w:p>
        </w:tc>
      </w:tr>
    </w:tbl>
    <w:p w14:paraId="0B4BA0AD" w14:textId="77777777" w:rsidR="00682151" w:rsidRDefault="00682151" w:rsidP="00F912D2">
      <w:pPr>
        <w:ind w:firstLine="0"/>
        <w:rPr>
          <w:lang w:val="pt-BR"/>
        </w:rPr>
      </w:pPr>
    </w:p>
    <w:p w14:paraId="6F5FB216" w14:textId="723BFFC4" w:rsidR="00C6638C" w:rsidRPr="00082101" w:rsidRDefault="00770620" w:rsidP="007F19AD">
      <w:pPr>
        <w:rPr>
          <w:lang w:val="en-US"/>
        </w:rPr>
      </w:pPr>
      <w:r w:rsidRPr="00082101">
        <w:rPr>
          <w:lang w:val="en-US"/>
        </w:rPr>
        <w:t xml:space="preserve">Reese </w:t>
      </w:r>
      <w:r w:rsidR="00B42F1D">
        <w:rPr>
          <w:lang w:val="en-US"/>
        </w:rPr>
        <w:t>and</w:t>
      </w:r>
      <w:r w:rsidR="00B42F1D" w:rsidRPr="00082101">
        <w:rPr>
          <w:lang w:val="en-US"/>
        </w:rPr>
        <w:t xml:space="preserve"> </w:t>
      </w:r>
      <w:r w:rsidRPr="00082101">
        <w:rPr>
          <w:lang w:val="en-US"/>
        </w:rPr>
        <w:t>Impe (</w:t>
      </w:r>
      <w:r w:rsidR="00C75D7C" w:rsidRPr="00082101">
        <w:rPr>
          <w:lang w:val="en-US"/>
        </w:rPr>
        <w:t xml:space="preserve">2011) point out the fact that for long piles, the length loses significance in the </w:t>
      </w:r>
      <w:r w:rsidR="00287594" w:rsidRPr="00082101">
        <w:rPr>
          <w:lang w:val="en-US"/>
        </w:rPr>
        <w:t xml:space="preserve">analysis of displacements </w:t>
      </w:r>
      <w:r w:rsidR="004A03B6" w:rsidRPr="00082101">
        <w:rPr>
          <w:lang w:val="en-US"/>
        </w:rPr>
        <w:t xml:space="preserve">since the </w:t>
      </w:r>
      <w:r w:rsidR="00287594" w:rsidRPr="00082101">
        <w:rPr>
          <w:lang w:val="en-US"/>
        </w:rPr>
        <w:t xml:space="preserve">most relevant </w:t>
      </w:r>
      <w:r w:rsidR="00CE0058" w:rsidRPr="00082101">
        <w:rPr>
          <w:lang w:val="en-US"/>
        </w:rPr>
        <w:t>deformations occur</w:t>
      </w:r>
      <w:r w:rsidR="00383151">
        <w:rPr>
          <w:lang w:val="en-US"/>
        </w:rPr>
        <w:t xml:space="preserve"> near </w:t>
      </w:r>
      <w:r w:rsidR="004A66F9">
        <w:rPr>
          <w:lang w:val="en-US"/>
        </w:rPr>
        <w:t xml:space="preserve">the </w:t>
      </w:r>
      <w:r w:rsidR="004A66F9">
        <w:rPr>
          <w:noProof w:val="0"/>
          <w:lang w:val="en-US"/>
        </w:rPr>
        <w:t>ground</w:t>
      </w:r>
      <w:r w:rsidR="004A66F9">
        <w:rPr>
          <w:lang w:val="en-US"/>
        </w:rPr>
        <w:t xml:space="preserve"> </w:t>
      </w:r>
      <w:r w:rsidR="00C75D7C" w:rsidRPr="00082101">
        <w:rPr>
          <w:lang w:val="en-US"/>
        </w:rPr>
        <w:t xml:space="preserve">surface. </w:t>
      </w:r>
      <w:r w:rsidR="00CE0058" w:rsidRPr="00082101">
        <w:rPr>
          <w:lang w:val="en-US"/>
        </w:rPr>
        <w:t>For that reason, i</w:t>
      </w:r>
      <w:r w:rsidR="00C75D7C" w:rsidRPr="00082101">
        <w:rPr>
          <w:lang w:val="en-US"/>
        </w:rPr>
        <w:t>t is convenient to introduce the relative stiffness factor (</w:t>
      </w:r>
      <w:r w:rsidR="00C75D7C" w:rsidRPr="00082101">
        <w:rPr>
          <w:i/>
          <w:lang w:val="en-US"/>
        </w:rPr>
        <w:t>T</w:t>
      </w:r>
      <w:r w:rsidR="00C75D7C" w:rsidRPr="00082101">
        <w:rPr>
          <w:lang w:val="en-US"/>
        </w:rPr>
        <w:t>), that expresses the relationship between the flexural stiffness of the pile (</w:t>
      </w:r>
      <w:r w:rsidR="00C75D7C" w:rsidRPr="00082101">
        <w:rPr>
          <w:i/>
          <w:lang w:val="en-US"/>
        </w:rPr>
        <w:t>E</w:t>
      </w:r>
      <w:r w:rsidR="00C75D7C" w:rsidRPr="00082101">
        <w:rPr>
          <w:i/>
          <w:vertAlign w:val="subscript"/>
          <w:lang w:val="en-US"/>
        </w:rPr>
        <w:t>p</w:t>
      </w:r>
      <w:r w:rsidR="00C75D7C" w:rsidRPr="00082101">
        <w:rPr>
          <w:i/>
          <w:lang w:val="en-US"/>
        </w:rPr>
        <w:t>I</w:t>
      </w:r>
      <w:r w:rsidR="00C75D7C" w:rsidRPr="00082101">
        <w:rPr>
          <w:i/>
          <w:vertAlign w:val="subscript"/>
          <w:lang w:val="en-US"/>
        </w:rPr>
        <w:t>p</w:t>
      </w:r>
      <w:r w:rsidR="00C75D7C" w:rsidRPr="00082101">
        <w:rPr>
          <w:lang w:val="en-US"/>
        </w:rPr>
        <w:t xml:space="preserve">) and the stiffness of the soil.  </w:t>
      </w:r>
    </w:p>
    <w:p w14:paraId="453FDA65" w14:textId="77777777" w:rsidR="001A2D8E" w:rsidRPr="00082101" w:rsidRDefault="00C75D7C" w:rsidP="00C75D7C">
      <w:pPr>
        <w:rPr>
          <w:lang w:val="en-US"/>
        </w:rPr>
      </w:pPr>
      <w:r w:rsidRPr="00082101">
        <w:rPr>
          <w:lang w:val="en-US"/>
        </w:rPr>
        <w:t xml:space="preserve">For the case of a shear force </w:t>
      </w:r>
      <w:r w:rsidRPr="00082101">
        <w:rPr>
          <w:i/>
          <w:lang w:val="en-US"/>
        </w:rPr>
        <w:t>P</w:t>
      </w:r>
      <w:r w:rsidRPr="00082101">
        <w:rPr>
          <w:i/>
          <w:vertAlign w:val="subscript"/>
          <w:lang w:val="en-US"/>
        </w:rPr>
        <w:t>t</w:t>
      </w:r>
      <w:r w:rsidRPr="00082101">
        <w:rPr>
          <w:lang w:val="en-US"/>
        </w:rPr>
        <w:t xml:space="preserve"> and a moment </w:t>
      </w:r>
      <w:r w:rsidRPr="00082101">
        <w:rPr>
          <w:i/>
          <w:lang w:val="en-US"/>
        </w:rPr>
        <w:t>M</w:t>
      </w:r>
      <w:r w:rsidRPr="00082101">
        <w:rPr>
          <w:i/>
          <w:vertAlign w:val="subscript"/>
          <w:lang w:val="en-US"/>
        </w:rPr>
        <w:t>t</w:t>
      </w:r>
      <w:r w:rsidRPr="00082101">
        <w:rPr>
          <w:lang w:val="en-US"/>
        </w:rPr>
        <w:t xml:space="preserve"> applied at the top of the pile, the calculations of lateral deflections (</w:t>
      </w:r>
      <w:r w:rsidRPr="00082101">
        <w:rPr>
          <w:i/>
          <w:lang w:val="en-US"/>
        </w:rPr>
        <w:t>y</w:t>
      </w:r>
      <w:r w:rsidR="004A03B6" w:rsidRPr="00082101">
        <w:rPr>
          <w:lang w:val="en-US"/>
        </w:rPr>
        <w:t>) consider</w:t>
      </w:r>
      <w:r w:rsidRPr="00082101">
        <w:rPr>
          <w:lang w:val="en-US"/>
        </w:rPr>
        <w:t xml:space="preserve"> the relative stiffnes</w:t>
      </w:r>
      <w:r w:rsidR="00CE0058" w:rsidRPr="00082101">
        <w:rPr>
          <w:lang w:val="en-US"/>
        </w:rPr>
        <w:t>s</w:t>
      </w:r>
      <w:r w:rsidRPr="00082101">
        <w:rPr>
          <w:lang w:val="en-US"/>
        </w:rPr>
        <w:t xml:space="preserve"> factor (</w:t>
      </w:r>
      <w:r w:rsidRPr="00082101">
        <w:rPr>
          <w:i/>
          <w:lang w:val="en-US"/>
        </w:rPr>
        <w:t>T</w:t>
      </w:r>
      <w:r w:rsidRPr="00082101">
        <w:rPr>
          <w:lang w:val="en-US"/>
        </w:rPr>
        <w:t>) and other terms (see Fig. 1).</w:t>
      </w:r>
    </w:p>
    <w:p w14:paraId="3DAA3DD1" w14:textId="77777777" w:rsidR="00C75D7C" w:rsidRPr="00082101" w:rsidRDefault="00C75D7C" w:rsidP="00C75D7C">
      <w:pPr>
        <w:rPr>
          <w:lang w:val="en-US"/>
        </w:rPr>
      </w:pPr>
    </w:p>
    <w:p w14:paraId="47124EB2" w14:textId="77777777" w:rsidR="005F5AA8" w:rsidRDefault="001A2D8E" w:rsidP="001A2D8E">
      <w:pPr>
        <w:ind w:firstLine="0"/>
        <w:jc w:val="right"/>
      </w:pPr>
      <m:oMath>
        <m:r>
          <w:rPr>
            <w:rFonts w:ascii="Cambria Math" w:hAnsi="Cambria Math"/>
          </w:rPr>
          <m:t xml:space="preserve">y=y∙(x, T, L, </m:t>
        </m:r>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P</m:t>
            </m:r>
          </m:sub>
        </m:sSub>
        <m:sSub>
          <m:sSubPr>
            <m:ctrlPr>
              <w:rPr>
                <w:rFonts w:ascii="Cambria Math" w:hAnsi="Cambria Math"/>
                <w:i/>
              </w:rPr>
            </m:ctrlPr>
          </m:sSubPr>
          <m:e>
            <m:r>
              <w:rPr>
                <w:rFonts w:ascii="Cambria Math" w:hAnsi="Cambria Math"/>
              </w:rPr>
              <m:t>I</m:t>
            </m:r>
          </m:e>
          <m:sub>
            <m:r>
              <w:rPr>
                <w:rFonts w:ascii="Cambria Math" w:hAnsi="Cambria Math"/>
              </w:rPr>
              <m:t>P</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t</m:t>
            </m:r>
          </m:sub>
        </m:sSub>
        <m:r>
          <w:rPr>
            <w:rFonts w:ascii="Cambria Math" w:hAnsi="Cambria Math"/>
          </w:rPr>
          <m:t>)</m:t>
        </m:r>
      </m:oMath>
      <w:r>
        <w:t xml:space="preserve">                     (2)   </w:t>
      </w:r>
      <w:r w:rsidR="005F5AA8">
        <w:br/>
      </w:r>
    </w:p>
    <w:p w14:paraId="2461DF5A" w14:textId="77777777" w:rsidR="001A2D8E" w:rsidRDefault="008B2B77" w:rsidP="005F5AA8">
      <w:pPr>
        <w:ind w:firstLine="0"/>
        <w:jc w:val="left"/>
      </w:pPr>
      <w:r>
        <w:rPr>
          <w:lang w:val="pt-BR" w:eastAsia="pt-BR"/>
        </w:rPr>
        <w:lastRenderedPageBreak/>
        <w:drawing>
          <wp:inline distT="0" distB="0" distL="0" distR="0" wp14:anchorId="0B512197" wp14:editId="428241AC">
            <wp:extent cx="1267818" cy="2568264"/>
            <wp:effectExtent l="0" t="0" r="889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71668" cy="2576063"/>
                    </a:xfrm>
                    <a:prstGeom prst="rect">
                      <a:avLst/>
                    </a:prstGeom>
                  </pic:spPr>
                </pic:pic>
              </a:graphicData>
            </a:graphic>
          </wp:inline>
        </w:drawing>
      </w:r>
    </w:p>
    <w:p w14:paraId="59C24D9F" w14:textId="77777777" w:rsidR="005F5AA8" w:rsidRPr="005F5AA8" w:rsidRDefault="005F5AA8" w:rsidP="005F5AA8">
      <w:pPr>
        <w:ind w:firstLine="0"/>
        <w:jc w:val="left"/>
        <w:rPr>
          <w:i/>
          <w:sz w:val="20"/>
        </w:rPr>
      </w:pPr>
      <w:r w:rsidRPr="005F5AA8">
        <w:rPr>
          <w:i/>
          <w:sz w:val="20"/>
        </w:rPr>
        <w:t xml:space="preserve">Figure </w:t>
      </w:r>
      <w:r w:rsidR="00F30E5A">
        <w:rPr>
          <w:i/>
          <w:sz w:val="20"/>
        </w:rPr>
        <w:t>1</w:t>
      </w:r>
      <w:r w:rsidRPr="005F5AA8">
        <w:rPr>
          <w:i/>
          <w:sz w:val="20"/>
        </w:rPr>
        <w:t xml:space="preserve">.  Arrangement for dimensional analysis </w:t>
      </w:r>
    </w:p>
    <w:p w14:paraId="0E28A302" w14:textId="77777777" w:rsidR="001A2D8E" w:rsidRDefault="001A2D8E" w:rsidP="001A2D8E">
      <w:pPr>
        <w:ind w:firstLine="0"/>
      </w:pPr>
    </w:p>
    <w:p w14:paraId="480239D3" w14:textId="7C5E5706" w:rsidR="00C75D7C" w:rsidRDefault="00C75D7C" w:rsidP="00CE0058">
      <w:pPr>
        <w:rPr>
          <w:noProof w:val="0"/>
          <w:lang w:val="en-US"/>
        </w:rPr>
      </w:pPr>
      <w:r w:rsidRPr="00082101">
        <w:rPr>
          <w:lang w:val="en-US"/>
        </w:rPr>
        <w:t xml:space="preserve">The analysis of laterally loaded piles proposed by Reese </w:t>
      </w:r>
      <w:r w:rsidR="00B42F1D">
        <w:rPr>
          <w:lang w:val="en-US"/>
        </w:rPr>
        <w:t>and</w:t>
      </w:r>
      <w:r w:rsidR="00B42F1D" w:rsidRPr="00082101">
        <w:rPr>
          <w:lang w:val="en-US"/>
        </w:rPr>
        <w:t xml:space="preserve"> </w:t>
      </w:r>
      <w:r w:rsidRPr="00082101">
        <w:rPr>
          <w:lang w:val="en-US"/>
        </w:rPr>
        <w:t xml:space="preserve">Impe (2011) assuming the linear behavior of the pile, considers that the lateral deflections are small compared to </w:t>
      </w:r>
      <w:r w:rsidR="004A03B6" w:rsidRPr="00082101">
        <w:rPr>
          <w:lang w:val="en-US"/>
        </w:rPr>
        <w:t>the pile length</w:t>
      </w:r>
      <w:r w:rsidR="00106DAA" w:rsidRPr="00082101">
        <w:rPr>
          <w:lang w:val="en-US"/>
        </w:rPr>
        <w:t>.</w:t>
      </w:r>
      <w:r w:rsidR="004A03B6" w:rsidRPr="00082101">
        <w:rPr>
          <w:lang w:val="en-US"/>
        </w:rPr>
        <w:t xml:space="preserve"> I</w:t>
      </w:r>
      <w:r w:rsidRPr="00082101">
        <w:rPr>
          <w:lang w:val="en-US"/>
        </w:rPr>
        <w:t xml:space="preserve">n this way it is possible to superpose the effects caused by application of the shear force </w:t>
      </w:r>
      <w:r w:rsidRPr="00082101">
        <w:rPr>
          <w:i/>
          <w:lang w:val="en-US"/>
        </w:rPr>
        <w:t>P</w:t>
      </w:r>
      <w:r w:rsidRPr="00082101">
        <w:rPr>
          <w:i/>
          <w:vertAlign w:val="subscript"/>
          <w:lang w:val="en-US"/>
        </w:rPr>
        <w:t>t</w:t>
      </w:r>
      <w:r w:rsidRPr="00082101">
        <w:rPr>
          <w:lang w:val="en-US"/>
        </w:rPr>
        <w:t xml:space="preserve"> and the moment </w:t>
      </w:r>
      <w:r w:rsidRPr="00082101">
        <w:rPr>
          <w:i/>
          <w:lang w:val="en-US"/>
        </w:rPr>
        <w:t>M</w:t>
      </w:r>
      <w:r w:rsidRPr="00082101">
        <w:rPr>
          <w:i/>
          <w:vertAlign w:val="subscript"/>
          <w:lang w:val="en-US"/>
        </w:rPr>
        <w:t>t</w:t>
      </w:r>
      <w:r w:rsidRPr="00082101">
        <w:rPr>
          <w:lang w:val="en-US"/>
        </w:rPr>
        <w:t xml:space="preserve">. Assuming that </w:t>
      </w:r>
      <w:r w:rsidRPr="00082101">
        <w:rPr>
          <w:i/>
          <w:lang w:val="en-US"/>
        </w:rPr>
        <w:t>y</w:t>
      </w:r>
      <w:r w:rsidRPr="00082101">
        <w:rPr>
          <w:i/>
          <w:vertAlign w:val="subscript"/>
          <w:lang w:val="en-US"/>
        </w:rPr>
        <w:t>A</w:t>
      </w:r>
      <w:r w:rsidRPr="00082101">
        <w:rPr>
          <w:lang w:val="en-US"/>
        </w:rPr>
        <w:t xml:space="preserve"> and </w:t>
      </w:r>
      <w:r w:rsidRPr="00082101">
        <w:rPr>
          <w:i/>
          <w:lang w:val="en-US"/>
        </w:rPr>
        <w:t>y</w:t>
      </w:r>
      <w:r w:rsidRPr="00082101">
        <w:rPr>
          <w:i/>
          <w:vertAlign w:val="subscript"/>
          <w:lang w:val="en-US"/>
        </w:rPr>
        <w:t>B</w:t>
      </w:r>
      <w:r w:rsidRPr="00082101">
        <w:rPr>
          <w:lang w:val="en-US"/>
        </w:rPr>
        <w:t xml:space="preserve"> are the lateral deformation</w:t>
      </w:r>
      <w:r w:rsidR="00CE0058" w:rsidRPr="00082101">
        <w:rPr>
          <w:lang w:val="en-US"/>
        </w:rPr>
        <w:t>s</w:t>
      </w:r>
      <w:r w:rsidRPr="00082101">
        <w:rPr>
          <w:lang w:val="en-US"/>
        </w:rPr>
        <w:t xml:space="preserve"> caused by </w:t>
      </w:r>
      <w:r w:rsidRPr="00082101">
        <w:rPr>
          <w:i/>
          <w:lang w:val="en-US"/>
        </w:rPr>
        <w:t>P</w:t>
      </w:r>
      <w:r w:rsidRPr="00082101">
        <w:rPr>
          <w:i/>
          <w:vertAlign w:val="subscript"/>
          <w:lang w:val="en-US"/>
        </w:rPr>
        <w:t>t</w:t>
      </w:r>
      <w:r w:rsidRPr="00082101">
        <w:rPr>
          <w:lang w:val="en-US"/>
        </w:rPr>
        <w:t xml:space="preserve"> and </w:t>
      </w:r>
      <w:r w:rsidRPr="00082101">
        <w:rPr>
          <w:i/>
          <w:lang w:val="en-US"/>
        </w:rPr>
        <w:t>M</w:t>
      </w:r>
      <w:r w:rsidRPr="00082101">
        <w:rPr>
          <w:i/>
          <w:vertAlign w:val="subscript"/>
          <w:lang w:val="en-US"/>
        </w:rPr>
        <w:t>t</w:t>
      </w:r>
      <w:r w:rsidRPr="00082101">
        <w:rPr>
          <w:lang w:val="en-US"/>
        </w:rPr>
        <w:t xml:space="preserve"> respectively, the total lateral deflection is</w:t>
      </w:r>
      <w:r w:rsidRPr="00C75D7C">
        <w:rPr>
          <w:noProof w:val="0"/>
          <w:lang w:val="en-US"/>
        </w:rPr>
        <w:t xml:space="preserve"> </w:t>
      </w:r>
    </w:p>
    <w:p w14:paraId="1871330A" w14:textId="77777777" w:rsidR="00CE0058" w:rsidRPr="00C75D7C" w:rsidRDefault="00CE0058" w:rsidP="001A2D8E">
      <w:pPr>
        <w:ind w:firstLine="0"/>
        <w:rPr>
          <w:noProof w:val="0"/>
          <w:lang w:val="en-US"/>
        </w:rPr>
      </w:pPr>
    </w:p>
    <w:p w14:paraId="49BFC2E0" w14:textId="77777777" w:rsidR="001A2D8E" w:rsidRDefault="001A2D8E" w:rsidP="001A2D8E">
      <w:pPr>
        <w:ind w:firstLine="0"/>
        <w:jc w:val="right"/>
      </w:pPr>
      <m:oMath>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B</m:t>
            </m:r>
          </m:sub>
        </m:sSub>
      </m:oMath>
      <w:r>
        <w:t xml:space="preserve">                                                     (3)                             </w:t>
      </w:r>
    </w:p>
    <w:p w14:paraId="5CA3E6B6" w14:textId="77777777" w:rsidR="007F19AD" w:rsidRDefault="007F19AD" w:rsidP="00F912D2">
      <w:pPr>
        <w:ind w:firstLine="0"/>
      </w:pPr>
    </w:p>
    <w:p w14:paraId="16D6BE12" w14:textId="77777777" w:rsidR="001A2D8E" w:rsidRDefault="00C75D7C" w:rsidP="008B2B77">
      <w:r>
        <w:t>The ratios of</w:t>
      </w:r>
      <w:r w:rsidR="001A2D8E">
        <w:t xml:space="preserve"> </w:t>
      </w:r>
      <w:r w:rsidR="001A2D8E" w:rsidRPr="001A2D8E">
        <w:rPr>
          <w:i/>
        </w:rPr>
        <w:t>y</w:t>
      </w:r>
      <w:r w:rsidR="001A2D8E" w:rsidRPr="001A2D8E">
        <w:rPr>
          <w:i/>
          <w:vertAlign w:val="subscript"/>
        </w:rPr>
        <w:t>A</w:t>
      </w:r>
      <w:r w:rsidR="001A2D8E" w:rsidRPr="001A2D8E">
        <w:rPr>
          <w:i/>
        </w:rPr>
        <w:t>/P</w:t>
      </w:r>
      <w:r w:rsidR="001A2D8E" w:rsidRPr="001A2D8E">
        <w:rPr>
          <w:i/>
          <w:vertAlign w:val="subscript"/>
        </w:rPr>
        <w:t>t</w:t>
      </w:r>
      <w:r w:rsidR="001A2D8E">
        <w:rPr>
          <w:i/>
          <w:vertAlign w:val="subscript"/>
        </w:rPr>
        <w:t xml:space="preserve"> </w:t>
      </w:r>
      <w:r w:rsidR="001A2D8E">
        <w:rPr>
          <w:i/>
        </w:rPr>
        <w:t xml:space="preserve">e </w:t>
      </w:r>
      <w:r w:rsidR="001A2D8E" w:rsidRPr="001A2D8E">
        <w:rPr>
          <w:i/>
        </w:rPr>
        <w:t>y</w:t>
      </w:r>
      <w:r w:rsidR="001A2D8E">
        <w:rPr>
          <w:i/>
          <w:vertAlign w:val="subscript"/>
        </w:rPr>
        <w:t>B</w:t>
      </w:r>
      <w:r w:rsidR="001A2D8E" w:rsidRPr="001A2D8E">
        <w:rPr>
          <w:i/>
        </w:rPr>
        <w:t>/</w:t>
      </w:r>
      <w:r w:rsidR="001A2D8E">
        <w:rPr>
          <w:i/>
        </w:rPr>
        <w:t>M</w:t>
      </w:r>
      <w:r w:rsidR="001A2D8E" w:rsidRPr="001A2D8E">
        <w:rPr>
          <w:i/>
          <w:vertAlign w:val="subscript"/>
        </w:rPr>
        <w:t>t</w:t>
      </w:r>
      <w:r>
        <w:rPr>
          <w:i/>
          <w:vertAlign w:val="subscript"/>
        </w:rPr>
        <w:t xml:space="preserve"> </w:t>
      </w:r>
      <w:r>
        <w:t xml:space="preserve">seek generalized solutions for the </w:t>
      </w:r>
      <w:r w:rsidRPr="004A66F9">
        <w:t>linearly-behaving pile</w:t>
      </w:r>
      <w:r>
        <w:t xml:space="preserve">. For the isolated application of </w:t>
      </w:r>
      <w:r w:rsidRPr="00C75D7C">
        <w:rPr>
          <w:i/>
        </w:rPr>
        <w:t>P</w:t>
      </w:r>
      <w:r w:rsidRPr="00C75D7C">
        <w:rPr>
          <w:i/>
          <w:vertAlign w:val="subscript"/>
        </w:rPr>
        <w:t>t</w:t>
      </w:r>
      <w:r w:rsidRPr="00C75D7C">
        <w:rPr>
          <w:i/>
        </w:rPr>
        <w:t xml:space="preserve"> </w:t>
      </w:r>
      <w:r>
        <w:t>at top of the pile, the solutions may be expressed as</w:t>
      </w:r>
    </w:p>
    <w:p w14:paraId="474665DF" w14:textId="77777777" w:rsidR="00CE0058" w:rsidRDefault="00CE0058" w:rsidP="001A2D8E">
      <w:pPr>
        <w:ind w:firstLine="0"/>
      </w:pPr>
    </w:p>
    <w:p w14:paraId="72BEF1BA" w14:textId="77777777" w:rsidR="001A2D8E" w:rsidRDefault="005B268F" w:rsidP="001A2D8E">
      <w:pPr>
        <w:ind w:firstLine="0"/>
        <w:jc w:val="right"/>
      </w:pPr>
      <m:oMath>
        <m:f>
          <m:fPr>
            <m:ctrlPr>
              <w:rPr>
                <w:rFonts w:ascii="Cambria Math" w:hAnsi="Cambria Math"/>
                <w:i/>
              </w:rPr>
            </m:ctrlPr>
          </m:fPr>
          <m:num>
            <m:r>
              <w:rPr>
                <w:rFonts w:ascii="Cambria Math" w:hAnsi="Cambria Math"/>
              </w:rPr>
              <m:t>y</m:t>
            </m:r>
          </m:num>
          <m:den>
            <m:sSub>
              <m:sSubPr>
                <m:ctrlPr>
                  <w:rPr>
                    <w:rFonts w:ascii="Cambria Math" w:hAnsi="Cambria Math"/>
                    <w:i/>
                  </w:rPr>
                </m:ctrlPr>
              </m:sSubPr>
              <m:e>
                <m:r>
                  <w:rPr>
                    <w:rFonts w:ascii="Cambria Math" w:hAnsi="Cambria Math"/>
                  </w:rPr>
                  <m:t>P</m:t>
                </m:r>
              </m:e>
              <m:sub>
                <m:r>
                  <w:rPr>
                    <w:rFonts w:ascii="Cambria Math" w:hAnsi="Cambria Math"/>
                  </w:rPr>
                  <m:t>t</m:t>
                </m:r>
              </m:sub>
            </m:sSub>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m:t>
            </m:r>
          </m:sub>
        </m:sSub>
        <m:r>
          <w:rPr>
            <w:rFonts w:ascii="Cambria Math" w:hAnsi="Cambria Math"/>
          </w:rPr>
          <m:t xml:space="preserve">∙(x, T, L, </m:t>
        </m:r>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P</m:t>
            </m:r>
          </m:sub>
        </m:sSub>
        <m:sSub>
          <m:sSubPr>
            <m:ctrlPr>
              <w:rPr>
                <w:rFonts w:ascii="Cambria Math" w:hAnsi="Cambria Math"/>
                <w:i/>
              </w:rPr>
            </m:ctrlPr>
          </m:sSubPr>
          <m:e>
            <m:r>
              <w:rPr>
                <w:rFonts w:ascii="Cambria Math" w:hAnsi="Cambria Math"/>
              </w:rPr>
              <m:t>I</m:t>
            </m:r>
          </m:e>
          <m:sub>
            <m:r>
              <w:rPr>
                <w:rFonts w:ascii="Cambria Math" w:hAnsi="Cambria Math"/>
              </w:rPr>
              <m:t>P</m:t>
            </m:r>
          </m:sub>
        </m:sSub>
        <m:r>
          <w:rPr>
            <w:rFonts w:ascii="Cambria Math" w:hAnsi="Cambria Math"/>
          </w:rPr>
          <m:t>)</m:t>
        </m:r>
      </m:oMath>
      <w:r w:rsidR="001A2D8E">
        <w:t xml:space="preserve">                               (4)                             </w:t>
      </w:r>
    </w:p>
    <w:p w14:paraId="224C64FB" w14:textId="77777777" w:rsidR="001A2D8E" w:rsidRPr="001A2D8E" w:rsidRDefault="001A2D8E" w:rsidP="001A2D8E">
      <w:pPr>
        <w:ind w:firstLine="0"/>
      </w:pPr>
    </w:p>
    <w:p w14:paraId="67CAC720" w14:textId="77777777" w:rsidR="00C46935" w:rsidRDefault="00C75D7C" w:rsidP="001A2D8E">
      <w:pPr>
        <w:rPr>
          <w:i/>
          <w:vertAlign w:val="subscript"/>
        </w:rPr>
      </w:pPr>
      <w:r>
        <w:t>For</w:t>
      </w:r>
      <w:r w:rsidR="00CE0058">
        <w:t xml:space="preserve"> an</w:t>
      </w:r>
      <w:r>
        <w:t xml:space="preserve"> isolated application of the moment </w:t>
      </w:r>
      <w:r w:rsidRPr="00C75D7C">
        <w:rPr>
          <w:i/>
        </w:rPr>
        <w:t>M</w:t>
      </w:r>
      <w:r w:rsidRPr="00C75D7C">
        <w:rPr>
          <w:i/>
          <w:vertAlign w:val="subscript"/>
        </w:rPr>
        <w:t>t</w:t>
      </w:r>
    </w:p>
    <w:p w14:paraId="6945FD93" w14:textId="77777777" w:rsidR="001A2D8E" w:rsidRDefault="001A2D8E" w:rsidP="001A2D8E">
      <w:pPr>
        <w:ind w:firstLine="0"/>
        <w:jc w:val="right"/>
        <w:rPr>
          <w:i/>
          <w:vertAlign w:val="subscript"/>
        </w:rPr>
      </w:pPr>
    </w:p>
    <w:p w14:paraId="3D1DE045" w14:textId="77777777" w:rsidR="001A2D8E" w:rsidRDefault="005B268F" w:rsidP="001A2D8E">
      <w:pPr>
        <w:ind w:firstLine="0"/>
        <w:jc w:val="left"/>
      </w:pPr>
      <m:oMath>
        <m:f>
          <m:fPr>
            <m:ctrlPr>
              <w:rPr>
                <w:rFonts w:ascii="Cambria Math" w:hAnsi="Cambria Math"/>
                <w:i/>
              </w:rPr>
            </m:ctrlPr>
          </m:fPr>
          <m:num>
            <m:r>
              <w:rPr>
                <w:rFonts w:ascii="Cambria Math" w:hAnsi="Cambria Math"/>
              </w:rPr>
              <m:t>y</m:t>
            </m:r>
          </m:num>
          <m:den>
            <m:sSub>
              <m:sSubPr>
                <m:ctrlPr>
                  <w:rPr>
                    <w:rFonts w:ascii="Cambria Math" w:hAnsi="Cambria Math"/>
                    <w:i/>
                  </w:rPr>
                </m:ctrlPr>
              </m:sSubPr>
              <m:e>
                <m:r>
                  <w:rPr>
                    <w:rFonts w:ascii="Cambria Math" w:hAnsi="Cambria Math"/>
                  </w:rPr>
                  <m:t>M</m:t>
                </m:r>
              </m:e>
              <m:sub>
                <m:r>
                  <w:rPr>
                    <w:rFonts w:ascii="Cambria Math" w:hAnsi="Cambria Math"/>
                  </w:rPr>
                  <m:t>t</m:t>
                </m:r>
              </m:sub>
            </m:sSub>
            <m:r>
              <w:rPr>
                <w:rFonts w:ascii="Cambria Math" w:hAnsi="Cambria Math"/>
              </w:rPr>
              <m:t xml:space="preserve"> </m:t>
            </m:r>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B</m:t>
            </m:r>
          </m:sub>
        </m:sSub>
        <m:r>
          <w:rPr>
            <w:rFonts w:ascii="Cambria Math" w:hAnsi="Cambria Math"/>
          </w:rPr>
          <m:t xml:space="preserve">∙(x, T, L, </m:t>
        </m:r>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P</m:t>
            </m:r>
          </m:sub>
        </m:sSub>
        <m:sSub>
          <m:sSubPr>
            <m:ctrlPr>
              <w:rPr>
                <w:rFonts w:ascii="Cambria Math" w:hAnsi="Cambria Math"/>
                <w:i/>
              </w:rPr>
            </m:ctrlPr>
          </m:sSubPr>
          <m:e>
            <m:r>
              <w:rPr>
                <w:rFonts w:ascii="Cambria Math" w:hAnsi="Cambria Math"/>
              </w:rPr>
              <m:t>I</m:t>
            </m:r>
          </m:e>
          <m:sub>
            <m:r>
              <w:rPr>
                <w:rFonts w:ascii="Cambria Math" w:hAnsi="Cambria Math"/>
              </w:rPr>
              <m:t>P</m:t>
            </m:r>
          </m:sub>
        </m:sSub>
        <m:r>
          <w:rPr>
            <w:rFonts w:ascii="Cambria Math" w:hAnsi="Cambria Math"/>
          </w:rPr>
          <m:t>)</m:t>
        </m:r>
      </m:oMath>
      <w:r w:rsidR="001A2D8E">
        <w:t xml:space="preserve">                             (5)  </w:t>
      </w:r>
    </w:p>
    <w:p w14:paraId="3E31982D" w14:textId="77777777" w:rsidR="001A2D8E" w:rsidRDefault="001A2D8E" w:rsidP="001A2D8E">
      <w:pPr>
        <w:ind w:firstLine="0"/>
        <w:jc w:val="left"/>
      </w:pPr>
    </w:p>
    <w:p w14:paraId="0FA7B969" w14:textId="4FF98817" w:rsidR="0038118F" w:rsidRDefault="001A2D8E" w:rsidP="001A2D8E">
      <w:pPr>
        <w:ind w:firstLine="0"/>
        <w:rPr>
          <w:noProof w:val="0"/>
          <w:lang w:val="en-US"/>
        </w:rPr>
      </w:pPr>
      <w:r>
        <w:tab/>
      </w:r>
      <w:r w:rsidR="000D15E8">
        <w:rPr>
          <w:lang w:val="en-US"/>
        </w:rPr>
        <w:t>E</w:t>
      </w:r>
      <w:r w:rsidR="00C75D7C" w:rsidRPr="00082101">
        <w:rPr>
          <w:lang w:val="en-US"/>
        </w:rPr>
        <w:t>quations 4 and 5 represent two functions of the same variables. In both cases, t</w:t>
      </w:r>
      <w:r w:rsidR="00CE0058" w:rsidRPr="00082101">
        <w:rPr>
          <w:lang w:val="en-US"/>
        </w:rPr>
        <w:t>here are six terms in units of length</w:t>
      </w:r>
      <w:r w:rsidR="00C75D7C" w:rsidRPr="00082101">
        <w:rPr>
          <w:lang w:val="en-US"/>
        </w:rPr>
        <w:t xml:space="preserve"> or force, which together</w:t>
      </w:r>
      <w:r w:rsidR="00C75D7C">
        <w:rPr>
          <w:noProof w:val="0"/>
          <w:lang w:val="en-US"/>
        </w:rPr>
        <w:t xml:space="preserve"> </w:t>
      </w:r>
      <w:r w:rsidR="00C75D7C" w:rsidRPr="00082101">
        <w:rPr>
          <w:lang w:val="en-US"/>
        </w:rPr>
        <w:t xml:space="preserve">form four non-dimensional coefficients. As </w:t>
      </w:r>
      <w:r w:rsidR="00C75D7C" w:rsidRPr="00082101">
        <w:rPr>
          <w:lang w:val="en-US"/>
        </w:rPr>
        <w:t xml:space="preserve">proposed by Matlock </w:t>
      </w:r>
      <w:r w:rsidR="000D15E8">
        <w:rPr>
          <w:lang w:val="en-US"/>
        </w:rPr>
        <w:t>and</w:t>
      </w:r>
      <w:r w:rsidR="000D15E8" w:rsidRPr="00082101">
        <w:rPr>
          <w:lang w:val="en-US"/>
        </w:rPr>
        <w:t xml:space="preserve"> </w:t>
      </w:r>
      <w:r w:rsidR="00C75D7C" w:rsidRPr="00082101">
        <w:rPr>
          <w:lang w:val="en-US"/>
        </w:rPr>
        <w:t xml:space="preserve">Reese (1956), these coefficients related to the shear force </w:t>
      </w:r>
      <w:r w:rsidR="00C75D7C" w:rsidRPr="00082101">
        <w:rPr>
          <w:i/>
          <w:lang w:val="en-US"/>
        </w:rPr>
        <w:t>P</w:t>
      </w:r>
      <w:r w:rsidR="00C75D7C" w:rsidRPr="00082101">
        <w:rPr>
          <w:i/>
          <w:vertAlign w:val="subscript"/>
          <w:lang w:val="en-US"/>
        </w:rPr>
        <w:t>t</w:t>
      </w:r>
      <w:r w:rsidR="00C75D7C" w:rsidRPr="00082101">
        <w:rPr>
          <w:lang w:val="en-US"/>
        </w:rPr>
        <w:t xml:space="preserve"> and the moment </w:t>
      </w:r>
      <w:r w:rsidR="00C75D7C" w:rsidRPr="00082101">
        <w:rPr>
          <w:i/>
          <w:lang w:val="en-US"/>
        </w:rPr>
        <w:t>M</w:t>
      </w:r>
      <w:r w:rsidR="00C75D7C" w:rsidRPr="00082101">
        <w:rPr>
          <w:i/>
          <w:vertAlign w:val="subscript"/>
          <w:lang w:val="en-US"/>
        </w:rPr>
        <w:t>t</w:t>
      </w:r>
      <w:r w:rsidR="00C75D7C" w:rsidRPr="00082101">
        <w:rPr>
          <w:lang w:val="en-US"/>
        </w:rPr>
        <w:t xml:space="preserve"> are</w:t>
      </w:r>
    </w:p>
    <w:p w14:paraId="3080BA6D" w14:textId="77777777" w:rsidR="00C75D7C" w:rsidRDefault="00C75D7C" w:rsidP="001A2D8E">
      <w:pPr>
        <w:ind w:firstLine="0"/>
      </w:pPr>
    </w:p>
    <w:p w14:paraId="557CB3CC" w14:textId="77777777" w:rsidR="0038118F" w:rsidRDefault="0038118F" w:rsidP="0038118F">
      <w:pPr>
        <w:ind w:firstLine="0"/>
      </w:pPr>
      <w:r>
        <w:t xml:space="preserve">Depth coefficient, </w:t>
      </w:r>
      <m:oMath>
        <m:r>
          <w:rPr>
            <w:rFonts w:ascii="Cambria Math" w:hAnsi="Cambria Math"/>
          </w:rPr>
          <m:t>Z=</m:t>
        </m:r>
        <m:f>
          <m:fPr>
            <m:ctrlPr>
              <w:rPr>
                <w:rFonts w:ascii="Cambria Math" w:hAnsi="Cambria Math"/>
                <w:i/>
              </w:rPr>
            </m:ctrlPr>
          </m:fPr>
          <m:num>
            <m:r>
              <w:rPr>
                <w:rFonts w:ascii="Cambria Math" w:hAnsi="Cambria Math"/>
              </w:rPr>
              <m:t>x</m:t>
            </m:r>
          </m:num>
          <m:den>
            <m:r>
              <w:rPr>
                <w:rFonts w:ascii="Cambria Math" w:hAnsi="Cambria Math"/>
              </w:rPr>
              <m:t>T</m:t>
            </m:r>
          </m:den>
        </m:f>
      </m:oMath>
      <w:r>
        <w:t xml:space="preserve">                                   (6)</w:t>
      </w:r>
    </w:p>
    <w:p w14:paraId="2C0A8EE6" w14:textId="77777777" w:rsidR="0038118F" w:rsidRDefault="0038118F" w:rsidP="0038118F">
      <w:pPr>
        <w:ind w:firstLine="0"/>
      </w:pPr>
    </w:p>
    <w:p w14:paraId="2C18D5B6" w14:textId="77777777" w:rsidR="0038118F" w:rsidRDefault="003A15D8" w:rsidP="0038118F">
      <w:pPr>
        <w:ind w:firstLine="0"/>
      </w:pPr>
      <w:r>
        <w:t>Ma</w:t>
      </w:r>
      <w:r w:rsidR="0038118F">
        <w:t xml:space="preserve">ximum depth coefficient, </w:t>
      </w:r>
      <m:oMath>
        <m:sSub>
          <m:sSubPr>
            <m:ctrlPr>
              <w:rPr>
                <w:rFonts w:ascii="Cambria Math" w:hAnsi="Cambria Math"/>
                <w:i/>
              </w:rPr>
            </m:ctrlPr>
          </m:sSubPr>
          <m:e>
            <m:r>
              <w:rPr>
                <w:rFonts w:ascii="Cambria Math" w:hAnsi="Cambria Math"/>
              </w:rPr>
              <m:t>Z</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L</m:t>
            </m:r>
          </m:den>
        </m:f>
      </m:oMath>
      <w:r w:rsidR="0038118F">
        <w:t xml:space="preserve">           (7)   </w:t>
      </w:r>
    </w:p>
    <w:p w14:paraId="4FCB7DE2" w14:textId="77777777" w:rsidR="0038118F" w:rsidRDefault="0038118F" w:rsidP="0038118F">
      <w:pPr>
        <w:ind w:firstLine="0"/>
        <w:jc w:val="right"/>
      </w:pPr>
    </w:p>
    <w:p w14:paraId="4CA92DFA" w14:textId="77777777" w:rsidR="0038118F" w:rsidRDefault="0038118F" w:rsidP="0038118F">
      <w:pPr>
        <w:ind w:firstLine="0"/>
      </w:pPr>
      <w:r>
        <w:t xml:space="preserve">Soil reaction, </w:t>
      </w:r>
      <m:oMath>
        <m:sSub>
          <m:sSubPr>
            <m:ctrlPr>
              <w:rPr>
                <w:rFonts w:ascii="Cambria Math" w:hAnsi="Cambria Math"/>
                <w:i/>
              </w:rPr>
            </m:ctrlPr>
          </m:sSubPr>
          <m:e>
            <m:r>
              <w:rPr>
                <w:rFonts w:ascii="Cambria Math" w:hAnsi="Cambria Math"/>
              </w:rPr>
              <m:t>f</m:t>
            </m:r>
          </m:e>
          <m:sub>
            <m:r>
              <w:rPr>
                <w:rFonts w:ascii="Cambria Math" w:hAnsi="Cambria Math"/>
              </w:rPr>
              <m:t>z</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4</m:t>
                </m:r>
              </m:sup>
            </m:sSup>
          </m:num>
          <m:den>
            <m:sSub>
              <m:sSubPr>
                <m:ctrlPr>
                  <w:rPr>
                    <w:rFonts w:ascii="Cambria Math" w:hAnsi="Cambria Math"/>
                    <w:i/>
                  </w:rPr>
                </m:ctrlPr>
              </m:sSubPr>
              <m:e>
                <m:r>
                  <w:rPr>
                    <w:rFonts w:ascii="Cambria Math" w:hAnsi="Cambria Math"/>
                  </w:rPr>
                  <m:t>E</m:t>
                </m:r>
              </m:e>
              <m:sub>
                <m:r>
                  <w:rPr>
                    <w:rFonts w:ascii="Cambria Math" w:hAnsi="Cambria Math"/>
                  </w:rPr>
                  <m:t>p</m:t>
                </m:r>
              </m:sub>
            </m:sSub>
            <m:sSub>
              <m:sSubPr>
                <m:ctrlPr>
                  <w:rPr>
                    <w:rFonts w:ascii="Cambria Math" w:hAnsi="Cambria Math"/>
                    <w:i/>
                  </w:rPr>
                </m:ctrlPr>
              </m:sSubPr>
              <m:e>
                <m:r>
                  <w:rPr>
                    <w:rFonts w:ascii="Cambria Math" w:hAnsi="Cambria Math"/>
                  </w:rPr>
                  <m:t>I</m:t>
                </m:r>
              </m:e>
              <m:sub>
                <m:r>
                  <w:rPr>
                    <w:rFonts w:ascii="Cambria Math" w:hAnsi="Cambria Math"/>
                  </w:rPr>
                  <m:t>p</m:t>
                </m:r>
              </m:sub>
            </m:sSub>
          </m:den>
        </m:f>
      </m:oMath>
      <w:r>
        <w:t xml:space="preserve">                                    (8)</w:t>
      </w:r>
    </w:p>
    <w:p w14:paraId="1155B8B9" w14:textId="77777777" w:rsidR="0038118F" w:rsidRDefault="0038118F" w:rsidP="0038118F">
      <w:pPr>
        <w:ind w:firstLine="0"/>
        <w:jc w:val="center"/>
      </w:pPr>
    </w:p>
    <w:p w14:paraId="209C5013" w14:textId="77777777" w:rsidR="0038118F" w:rsidRDefault="0038118F" w:rsidP="0038118F">
      <w:pPr>
        <w:ind w:firstLine="0"/>
        <w:jc w:val="center"/>
      </w:pPr>
      <w:r>
        <w:t xml:space="preserve">Deflection coefficient, </w:t>
      </w:r>
      <m:oMath>
        <m:sSub>
          <m:sSubPr>
            <m:ctrlPr>
              <w:rPr>
                <w:rFonts w:ascii="Cambria Math" w:hAnsi="Cambria Math"/>
                <w:i/>
              </w:rPr>
            </m:ctrlPr>
          </m:sSubPr>
          <m:e>
            <m:r>
              <w:rPr>
                <w:rFonts w:ascii="Cambria Math" w:hAnsi="Cambria Math"/>
              </w:rPr>
              <m:t>A</m:t>
            </m:r>
          </m:e>
          <m:sub>
            <m:r>
              <w:rPr>
                <w:rFonts w:ascii="Cambria Math" w:hAnsi="Cambria Math"/>
              </w:rPr>
              <m:t>y</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p</m:t>
                </m:r>
              </m:sub>
            </m:sSub>
            <m:sSub>
              <m:sSubPr>
                <m:ctrlPr>
                  <w:rPr>
                    <w:rFonts w:ascii="Cambria Math" w:hAnsi="Cambria Math"/>
                    <w:i/>
                  </w:rPr>
                </m:ctrlPr>
              </m:sSubPr>
              <m:e>
                <m:r>
                  <w:rPr>
                    <w:rFonts w:ascii="Cambria Math" w:hAnsi="Cambria Math"/>
                  </w:rPr>
                  <m:t>I</m:t>
                </m:r>
              </m:e>
              <m:sub>
                <m:r>
                  <w:rPr>
                    <w:rFonts w:ascii="Cambria Math" w:hAnsi="Cambria Math"/>
                  </w:rPr>
                  <m:t>p</m:t>
                </m:r>
              </m:sub>
            </m:sSub>
          </m:num>
          <m:den>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3</m:t>
                </m:r>
              </m:sup>
            </m:sSup>
          </m:den>
        </m:f>
      </m:oMath>
      <w:r>
        <w:t xml:space="preserve">                (9) </w:t>
      </w:r>
    </w:p>
    <w:p w14:paraId="27B8AB97" w14:textId="77777777" w:rsidR="0038118F" w:rsidRDefault="0038118F" w:rsidP="0038118F">
      <w:pPr>
        <w:ind w:firstLine="0"/>
        <w:jc w:val="center"/>
      </w:pPr>
    </w:p>
    <w:p w14:paraId="729B8CA7" w14:textId="77777777" w:rsidR="00C66E12" w:rsidRDefault="0038118F" w:rsidP="0038118F">
      <w:pPr>
        <w:ind w:firstLine="0"/>
        <w:jc w:val="center"/>
      </w:pPr>
      <w:r>
        <w:t xml:space="preserve">Deflection coefficient, </w:t>
      </w:r>
      <m:oMath>
        <m:sSub>
          <m:sSubPr>
            <m:ctrlPr>
              <w:rPr>
                <w:rFonts w:ascii="Cambria Math" w:hAnsi="Cambria Math"/>
                <w:i/>
              </w:rPr>
            </m:ctrlPr>
          </m:sSubPr>
          <m:e>
            <m:r>
              <w:rPr>
                <w:rFonts w:ascii="Cambria Math" w:hAnsi="Cambria Math"/>
              </w:rPr>
              <m:t>B</m:t>
            </m:r>
          </m:e>
          <m:sub>
            <m:r>
              <w:rPr>
                <w:rFonts w:ascii="Cambria Math" w:hAnsi="Cambria Math"/>
              </w:rPr>
              <m:t>y</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p</m:t>
                </m:r>
              </m:sub>
            </m:sSub>
            <m:sSub>
              <m:sSubPr>
                <m:ctrlPr>
                  <w:rPr>
                    <w:rFonts w:ascii="Cambria Math" w:hAnsi="Cambria Math"/>
                    <w:i/>
                  </w:rPr>
                </m:ctrlPr>
              </m:sSubPr>
              <m:e>
                <m:r>
                  <w:rPr>
                    <w:rFonts w:ascii="Cambria Math" w:hAnsi="Cambria Math"/>
                  </w:rPr>
                  <m:t>I</m:t>
                </m:r>
              </m:e>
              <m:sub>
                <m:r>
                  <w:rPr>
                    <w:rFonts w:ascii="Cambria Math" w:hAnsi="Cambria Math"/>
                  </w:rPr>
                  <m:t>p</m:t>
                </m:r>
              </m:sub>
            </m:sSub>
          </m:num>
          <m:den>
            <m:sSub>
              <m:sSubPr>
                <m:ctrlPr>
                  <w:rPr>
                    <w:rFonts w:ascii="Cambria Math" w:hAnsi="Cambria Math"/>
                    <w:i/>
                  </w:rPr>
                </m:ctrlPr>
              </m:sSubPr>
              <m:e>
                <m:r>
                  <w:rPr>
                    <w:rFonts w:ascii="Cambria Math" w:hAnsi="Cambria Math"/>
                  </w:rPr>
                  <m:t>M</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w:r w:rsidR="003E72D2">
        <w:t xml:space="preserve">              </w:t>
      </w:r>
      <w:r>
        <w:t>(</w:t>
      </w:r>
      <w:r w:rsidR="003E72D2">
        <w:t>10</w:t>
      </w:r>
      <w:r>
        <w:t xml:space="preserve">) </w:t>
      </w:r>
    </w:p>
    <w:p w14:paraId="546FE9D6" w14:textId="77777777" w:rsidR="00C66E12" w:rsidRDefault="00C66E12" w:rsidP="00C66E12">
      <w:pPr>
        <w:ind w:firstLine="0"/>
      </w:pPr>
    </w:p>
    <w:p w14:paraId="646AAAA8" w14:textId="2440D9B6" w:rsidR="00C66E12" w:rsidRPr="00C75D7C" w:rsidRDefault="00C75D7C" w:rsidP="008E592D">
      <w:pPr>
        <w:rPr>
          <w:noProof w:val="0"/>
          <w:lang w:val="en-US"/>
        </w:rPr>
      </w:pPr>
      <w:r w:rsidRPr="003A15D8">
        <w:rPr>
          <w:noProof w:val="0"/>
          <w:lang w:val="en-GB"/>
        </w:rPr>
        <w:t>The lateral deformation</w:t>
      </w:r>
      <w:r w:rsidR="003A15D8" w:rsidRPr="003A15D8">
        <w:rPr>
          <w:noProof w:val="0"/>
          <w:lang w:val="en-GB"/>
        </w:rPr>
        <w:t>s</w:t>
      </w:r>
      <w:r w:rsidRPr="003A15D8">
        <w:rPr>
          <w:noProof w:val="0"/>
          <w:lang w:val="en-GB"/>
        </w:rPr>
        <w:t xml:space="preserve"> caused by the shear force </w:t>
      </w:r>
      <w:r w:rsidRPr="003A15D8">
        <w:rPr>
          <w:i/>
          <w:noProof w:val="0"/>
          <w:lang w:val="en-GB"/>
        </w:rPr>
        <w:t>P</w:t>
      </w:r>
      <w:r w:rsidRPr="003A15D8">
        <w:rPr>
          <w:i/>
          <w:noProof w:val="0"/>
          <w:vertAlign w:val="subscript"/>
          <w:lang w:val="en-GB"/>
        </w:rPr>
        <w:t>t</w:t>
      </w:r>
      <w:r w:rsidRPr="003A15D8">
        <w:rPr>
          <w:noProof w:val="0"/>
          <w:lang w:val="en-GB"/>
        </w:rPr>
        <w:t xml:space="preserve"> and the moment </w:t>
      </w:r>
      <w:r w:rsidRPr="003A15D8">
        <w:rPr>
          <w:i/>
          <w:noProof w:val="0"/>
          <w:lang w:val="en-GB"/>
        </w:rPr>
        <w:t>M</w:t>
      </w:r>
      <w:r w:rsidRPr="003A15D8">
        <w:rPr>
          <w:i/>
          <w:noProof w:val="0"/>
          <w:vertAlign w:val="subscript"/>
          <w:lang w:val="en-GB"/>
        </w:rPr>
        <w:t>t</w:t>
      </w:r>
      <w:r w:rsidRPr="003A15D8">
        <w:rPr>
          <w:noProof w:val="0"/>
          <w:lang w:val="en-GB"/>
        </w:rPr>
        <w:t xml:space="preserve"> </w:t>
      </w:r>
      <w:r w:rsidR="003A15D8" w:rsidRPr="003A15D8">
        <w:rPr>
          <w:noProof w:val="0"/>
          <w:lang w:val="en-GB"/>
        </w:rPr>
        <w:t xml:space="preserve">along </w:t>
      </w:r>
      <w:r w:rsidRPr="003A15D8">
        <w:rPr>
          <w:noProof w:val="0"/>
          <w:lang w:val="en-GB"/>
        </w:rPr>
        <w:t>the pile</w:t>
      </w:r>
      <w:r w:rsidR="003A15D8" w:rsidRPr="003A15D8">
        <w:rPr>
          <w:noProof w:val="0"/>
          <w:lang w:val="en-GB"/>
        </w:rPr>
        <w:t xml:space="preserve"> length</w:t>
      </w:r>
      <w:r w:rsidRPr="003A15D8">
        <w:rPr>
          <w:noProof w:val="0"/>
          <w:lang w:val="en-GB"/>
        </w:rPr>
        <w:t xml:space="preserve"> </w:t>
      </w:r>
      <w:r w:rsidR="005512FB">
        <w:rPr>
          <w:noProof w:val="0"/>
          <w:lang w:val="en-GB"/>
        </w:rPr>
        <w:t>are</w:t>
      </w:r>
      <w:r w:rsidRPr="003A15D8">
        <w:rPr>
          <w:noProof w:val="0"/>
          <w:lang w:val="en-GB"/>
        </w:rPr>
        <w:t xml:space="preserve"> obtained combining equations </w:t>
      </w:r>
      <w:r w:rsidR="00C66E12" w:rsidRPr="003A15D8">
        <w:rPr>
          <w:noProof w:val="0"/>
          <w:lang w:val="en-GB"/>
        </w:rPr>
        <w:t xml:space="preserve">3, </w:t>
      </w:r>
      <w:r w:rsidR="008E592D" w:rsidRPr="003A15D8">
        <w:rPr>
          <w:noProof w:val="0"/>
          <w:lang w:val="en-GB"/>
        </w:rPr>
        <w:t>9</w:t>
      </w:r>
      <w:r w:rsidR="00C66E12" w:rsidRPr="003A15D8">
        <w:rPr>
          <w:noProof w:val="0"/>
          <w:lang w:val="en-GB"/>
        </w:rPr>
        <w:t xml:space="preserve"> </w:t>
      </w:r>
      <w:r w:rsidR="004A66F9">
        <w:rPr>
          <w:noProof w:val="0"/>
          <w:lang w:val="en-GB"/>
        </w:rPr>
        <w:t>and</w:t>
      </w:r>
      <w:r w:rsidR="00C66E12" w:rsidRPr="003A15D8">
        <w:rPr>
          <w:noProof w:val="0"/>
          <w:lang w:val="en-GB"/>
        </w:rPr>
        <w:t xml:space="preserve"> </w:t>
      </w:r>
      <w:r w:rsidR="008E592D" w:rsidRPr="003A15D8">
        <w:rPr>
          <w:noProof w:val="0"/>
          <w:lang w:val="en-GB"/>
        </w:rPr>
        <w:t>10</w:t>
      </w:r>
      <w:r w:rsidR="00C66E12" w:rsidRPr="00C75D7C">
        <w:rPr>
          <w:noProof w:val="0"/>
          <w:lang w:val="en-US"/>
        </w:rPr>
        <w:t xml:space="preserve">. </w:t>
      </w:r>
      <w:r w:rsidR="00C66E12" w:rsidRPr="00C75D7C">
        <w:rPr>
          <w:noProof w:val="0"/>
          <w:lang w:val="en-US"/>
        </w:rPr>
        <w:br/>
      </w:r>
    </w:p>
    <w:p w14:paraId="6B21C8CB" w14:textId="77777777" w:rsidR="00C66E12" w:rsidRDefault="00C66E12" w:rsidP="00C66E12">
      <w:pPr>
        <w:ind w:firstLine="0"/>
        <w:jc w:val="center"/>
      </w:pPr>
      <m:oMath>
        <m:r>
          <w:rPr>
            <w:rFonts w:ascii="Cambria Math" w:hAnsi="Cambria Math"/>
          </w:rPr>
          <m:t>y=</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3</m:t>
                    </m:r>
                  </m:sup>
                </m:sSup>
              </m:num>
              <m:den>
                <m:sSub>
                  <m:sSubPr>
                    <m:ctrlPr>
                      <w:rPr>
                        <w:rFonts w:ascii="Cambria Math" w:hAnsi="Cambria Math"/>
                        <w:i/>
                      </w:rPr>
                    </m:ctrlPr>
                  </m:sSubPr>
                  <m:e>
                    <m:r>
                      <w:rPr>
                        <w:rFonts w:ascii="Cambria Math" w:hAnsi="Cambria Math"/>
                      </w:rPr>
                      <m:t>E</m:t>
                    </m:r>
                  </m:e>
                  <m:sub>
                    <m:r>
                      <w:rPr>
                        <w:rFonts w:ascii="Cambria Math" w:hAnsi="Cambria Math"/>
                      </w:rPr>
                      <m:t>p</m:t>
                    </m:r>
                  </m:sub>
                </m:sSub>
                <m:sSub>
                  <m:sSubPr>
                    <m:ctrlPr>
                      <w:rPr>
                        <w:rFonts w:ascii="Cambria Math" w:hAnsi="Cambria Math"/>
                        <w:i/>
                      </w:rPr>
                    </m:ctrlPr>
                  </m:sSubPr>
                  <m:e>
                    <m:r>
                      <w:rPr>
                        <w:rFonts w:ascii="Cambria Math" w:hAnsi="Cambria Math"/>
                      </w:rPr>
                      <m:t>I</m:t>
                    </m:r>
                  </m:e>
                  <m:sub>
                    <m:r>
                      <w:rPr>
                        <w:rFonts w:ascii="Cambria Math" w:hAnsi="Cambria Math"/>
                      </w:rPr>
                      <m:t>p</m:t>
                    </m:r>
                  </m:sub>
                </m:sSub>
              </m:den>
            </m:f>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y</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num>
              <m:den>
                <m:sSub>
                  <m:sSubPr>
                    <m:ctrlPr>
                      <w:rPr>
                        <w:rFonts w:ascii="Cambria Math" w:hAnsi="Cambria Math"/>
                        <w:i/>
                      </w:rPr>
                    </m:ctrlPr>
                  </m:sSubPr>
                  <m:e>
                    <m:r>
                      <w:rPr>
                        <w:rFonts w:ascii="Cambria Math" w:hAnsi="Cambria Math"/>
                      </w:rPr>
                      <m:t>E</m:t>
                    </m:r>
                  </m:e>
                  <m:sub>
                    <m:r>
                      <w:rPr>
                        <w:rFonts w:ascii="Cambria Math" w:hAnsi="Cambria Math"/>
                      </w:rPr>
                      <m:t>p</m:t>
                    </m:r>
                  </m:sub>
                </m:sSub>
                <m:sSub>
                  <m:sSubPr>
                    <m:ctrlPr>
                      <w:rPr>
                        <w:rFonts w:ascii="Cambria Math" w:hAnsi="Cambria Math"/>
                        <w:i/>
                      </w:rPr>
                    </m:ctrlPr>
                  </m:sSubPr>
                  <m:e>
                    <m:r>
                      <w:rPr>
                        <w:rFonts w:ascii="Cambria Math" w:hAnsi="Cambria Math"/>
                      </w:rPr>
                      <m:t>I</m:t>
                    </m:r>
                  </m:e>
                  <m:sub>
                    <m:r>
                      <w:rPr>
                        <w:rFonts w:ascii="Cambria Math" w:hAnsi="Cambria Math"/>
                      </w:rPr>
                      <m:t>p</m:t>
                    </m:r>
                  </m:sub>
                </m:sSub>
              </m:den>
            </m:f>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y</m:t>
            </m:r>
          </m:sub>
        </m:sSub>
      </m:oMath>
      <w:r>
        <w:t xml:space="preserve">                       (1</w:t>
      </w:r>
      <w:r w:rsidR="003E72D2">
        <w:t>1</w:t>
      </w:r>
      <w:r>
        <w:t xml:space="preserve">)                                         </w:t>
      </w:r>
    </w:p>
    <w:p w14:paraId="0A2104D1" w14:textId="77777777" w:rsidR="00C66E12" w:rsidRDefault="00C66E12" w:rsidP="00C66E12">
      <w:pPr>
        <w:ind w:firstLine="0"/>
      </w:pPr>
    </w:p>
    <w:p w14:paraId="2FC27D26" w14:textId="3D0AF406" w:rsidR="00C66E12" w:rsidRPr="002834EF" w:rsidRDefault="00C75D7C" w:rsidP="008E592D">
      <w:pPr>
        <w:rPr>
          <w:noProof w:val="0"/>
          <w:lang w:val="en-US"/>
        </w:rPr>
      </w:pPr>
      <w:r w:rsidRPr="002834EF">
        <w:rPr>
          <w:noProof w:val="0"/>
          <w:lang w:val="en-US"/>
        </w:rPr>
        <w:t xml:space="preserve">Reese and </w:t>
      </w:r>
      <w:proofErr w:type="spellStart"/>
      <w:r w:rsidRPr="002834EF">
        <w:rPr>
          <w:noProof w:val="0"/>
          <w:lang w:val="en-US"/>
        </w:rPr>
        <w:t>Impe</w:t>
      </w:r>
      <w:proofErr w:type="spellEnd"/>
      <w:r w:rsidRPr="002834EF">
        <w:rPr>
          <w:noProof w:val="0"/>
          <w:lang w:val="en-US"/>
        </w:rPr>
        <w:t xml:space="preserve"> (2011) also </w:t>
      </w:r>
      <w:r w:rsidR="002834EF" w:rsidRPr="002834EF">
        <w:rPr>
          <w:noProof w:val="0"/>
          <w:lang w:val="en-US"/>
        </w:rPr>
        <w:t>suggest solutions to determine shear stress and bending moment along the pile length.</w:t>
      </w:r>
    </w:p>
    <w:p w14:paraId="5347EF9F" w14:textId="77777777" w:rsidR="00C66E12" w:rsidRDefault="00C66E12" w:rsidP="00C66E12">
      <w:pPr>
        <w:ind w:firstLine="0"/>
      </w:pPr>
    </w:p>
    <w:p w14:paraId="09C09848" w14:textId="77777777" w:rsidR="00C66E12" w:rsidRDefault="00C66E12" w:rsidP="00C66E12">
      <w:pPr>
        <w:ind w:firstLine="0"/>
      </w:pPr>
      <w:r>
        <w:t xml:space="preserve">Shear, </w:t>
      </w:r>
      <m:oMath>
        <m:r>
          <w:rPr>
            <w:rFonts w:ascii="Cambria Math" w:hAnsi="Cambria Math"/>
          </w:rPr>
          <m:t>V=</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v</m:t>
            </m:r>
          </m:sub>
        </m:sSub>
        <m:r>
          <w:rPr>
            <w:rFonts w:ascii="Cambria Math" w:hAnsi="Cambria Math"/>
          </w:rPr>
          <m:t xml:space="preserve">+ </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t</m:t>
                    </m:r>
                  </m:sub>
                </m:sSub>
              </m:num>
              <m:den>
                <m:r>
                  <w:rPr>
                    <w:rFonts w:ascii="Cambria Math" w:hAnsi="Cambria Math"/>
                  </w:rPr>
                  <m:t>T</m:t>
                </m:r>
              </m:den>
            </m:f>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v</m:t>
            </m:r>
          </m:sub>
        </m:sSub>
      </m:oMath>
      <w:r>
        <w:t xml:space="preserve">                        (1</w:t>
      </w:r>
      <w:r w:rsidR="003E72D2">
        <w:t>2</w:t>
      </w:r>
      <w:r>
        <w:t>)</w:t>
      </w:r>
      <w:r w:rsidR="00647DF1">
        <w:br/>
      </w:r>
    </w:p>
    <w:p w14:paraId="3C9EBCC0" w14:textId="77777777" w:rsidR="00C66E12" w:rsidRDefault="00C66E12" w:rsidP="00C66E12">
      <w:pPr>
        <w:ind w:firstLine="0"/>
        <w:jc w:val="center"/>
      </w:pPr>
      <w:r>
        <w:t xml:space="preserve">Moment, </w:t>
      </w:r>
      <m:oMath>
        <m:r>
          <w:rPr>
            <w:rFonts w:ascii="Cambria Math" w:hAnsi="Cambria Math"/>
          </w:rPr>
          <m:t>M=</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T∙A</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m</m:t>
            </m:r>
          </m:sub>
        </m:sSub>
      </m:oMath>
      <w:r>
        <w:t xml:space="preserve">            (1</w:t>
      </w:r>
      <w:r w:rsidR="00647DF1">
        <w:t>3</w:t>
      </w:r>
      <w:r>
        <w:t>)</w:t>
      </w:r>
    </w:p>
    <w:p w14:paraId="30BBED3D" w14:textId="77777777" w:rsidR="003E72D2" w:rsidRDefault="003E72D2" w:rsidP="00C66E12">
      <w:pPr>
        <w:ind w:firstLine="0"/>
      </w:pPr>
      <w:r>
        <w:tab/>
      </w:r>
    </w:p>
    <w:p w14:paraId="34890EAF" w14:textId="010F62B9" w:rsidR="00383151" w:rsidRDefault="003E72D2" w:rsidP="002834EF">
      <w:pPr>
        <w:ind w:firstLine="0"/>
        <w:rPr>
          <w:lang w:val="en-US"/>
        </w:rPr>
      </w:pPr>
      <w:r>
        <w:tab/>
      </w:r>
      <w:r w:rsidR="002834EF" w:rsidRPr="00082101">
        <w:rPr>
          <w:lang w:val="en-US"/>
        </w:rPr>
        <w:t xml:space="preserve">For the calculations of lateral deflections and </w:t>
      </w:r>
      <w:r w:rsidR="00CE0058" w:rsidRPr="00082101">
        <w:rPr>
          <w:lang w:val="en-US"/>
        </w:rPr>
        <w:t>applied loads</w:t>
      </w:r>
      <w:r w:rsidR="002834EF" w:rsidRPr="00082101">
        <w:rPr>
          <w:color w:val="FF0000"/>
          <w:lang w:val="en-US"/>
        </w:rPr>
        <w:t xml:space="preserve"> </w:t>
      </w:r>
      <w:r w:rsidR="002834EF" w:rsidRPr="00082101">
        <w:rPr>
          <w:lang w:val="en-US"/>
        </w:rPr>
        <w:t>for long piles (</w:t>
      </w:r>
      <w:r w:rsidR="002834EF" w:rsidRPr="00082101">
        <w:rPr>
          <w:i/>
          <w:lang w:val="en-US"/>
        </w:rPr>
        <w:t>Z</w:t>
      </w:r>
      <w:r w:rsidR="002834EF" w:rsidRPr="00082101">
        <w:rPr>
          <w:i/>
          <w:vertAlign w:val="subscript"/>
          <w:lang w:val="en-US"/>
        </w:rPr>
        <w:t>max</w:t>
      </w:r>
      <w:r w:rsidR="002834EF" w:rsidRPr="00082101">
        <w:rPr>
          <w:lang w:val="en-US"/>
        </w:rPr>
        <w:t xml:space="preserve"> ≥ 5) with free head, table 2 show</w:t>
      </w:r>
      <w:r w:rsidR="003A15D8" w:rsidRPr="00082101">
        <w:rPr>
          <w:lang w:val="en-US"/>
        </w:rPr>
        <w:t>s</w:t>
      </w:r>
      <w:r w:rsidR="002834EF" w:rsidRPr="00082101">
        <w:rPr>
          <w:lang w:val="en-US"/>
        </w:rPr>
        <w:t xml:space="preserve"> the values for the coefficients A</w:t>
      </w:r>
      <w:r w:rsidR="00331EDE" w:rsidRPr="00331EDE">
        <w:rPr>
          <w:vertAlign w:val="subscript"/>
          <w:lang w:val="en-US"/>
        </w:rPr>
        <w:t>y</w:t>
      </w:r>
      <w:r w:rsidR="002834EF" w:rsidRPr="00082101">
        <w:rPr>
          <w:lang w:val="en-US"/>
        </w:rPr>
        <w:t xml:space="preserve"> and </w:t>
      </w:r>
      <w:r w:rsidR="00331EDE">
        <w:rPr>
          <w:lang w:val="en-US"/>
        </w:rPr>
        <w:t>A</w:t>
      </w:r>
      <w:r w:rsidR="00331EDE" w:rsidRPr="00331EDE">
        <w:rPr>
          <w:vertAlign w:val="subscript"/>
          <w:lang w:val="en-US"/>
        </w:rPr>
        <w:t>m</w:t>
      </w:r>
      <w:r w:rsidR="002834EF" w:rsidRPr="00082101">
        <w:rPr>
          <w:lang w:val="en-US"/>
        </w:rPr>
        <w:t xml:space="preserve"> proposed</w:t>
      </w:r>
      <w:r w:rsidR="00CE0058" w:rsidRPr="00082101">
        <w:rPr>
          <w:lang w:val="en-US"/>
        </w:rPr>
        <w:t xml:space="preserve"> by Matlock and Reese (1956) as a </w:t>
      </w:r>
      <w:r w:rsidR="002834EF" w:rsidRPr="00082101">
        <w:rPr>
          <w:lang w:val="en-US"/>
        </w:rPr>
        <w:t>function of depth coefficient (</w:t>
      </w:r>
      <w:r w:rsidR="002834EF" w:rsidRPr="00082101">
        <w:rPr>
          <w:i/>
          <w:lang w:val="en-US"/>
        </w:rPr>
        <w:t>Z</w:t>
      </w:r>
      <w:r w:rsidR="002834EF" w:rsidRPr="00082101">
        <w:rPr>
          <w:lang w:val="en-US"/>
        </w:rPr>
        <w:t xml:space="preserve">). The coefficients used to determine </w:t>
      </w:r>
      <w:r w:rsidR="00CE0058" w:rsidRPr="00082101">
        <w:rPr>
          <w:lang w:val="en-US"/>
        </w:rPr>
        <w:t>deformations</w:t>
      </w:r>
      <w:r w:rsidR="002834EF" w:rsidRPr="00082101">
        <w:rPr>
          <w:lang w:val="en-US"/>
        </w:rPr>
        <w:t xml:space="preserve"> or </w:t>
      </w:r>
      <w:r w:rsidR="004A03B6" w:rsidRPr="00082101">
        <w:rPr>
          <w:lang w:val="en-US"/>
        </w:rPr>
        <w:t xml:space="preserve">applied forces </w:t>
      </w:r>
      <w:r w:rsidR="002834EF" w:rsidRPr="00082101">
        <w:rPr>
          <w:lang w:val="en-US"/>
        </w:rPr>
        <w:t>that are not studied in this paper (shear stress, for example) were omitted.</w:t>
      </w:r>
    </w:p>
    <w:p w14:paraId="2CC3B3BE" w14:textId="3B7B3ACB" w:rsidR="008E52BC" w:rsidRPr="00DD0B07" w:rsidRDefault="008E52BC" w:rsidP="003E72D2">
      <w:pPr>
        <w:ind w:firstLine="0"/>
        <w:rPr>
          <w:lang w:val="en-US"/>
        </w:rPr>
      </w:pPr>
    </w:p>
    <w:p w14:paraId="6AD33D63" w14:textId="77777777" w:rsidR="005F5AA8" w:rsidRPr="003A15D8" w:rsidRDefault="005F5AA8" w:rsidP="003A15D8">
      <w:pPr>
        <w:pStyle w:val="Caption"/>
      </w:pPr>
      <w:r w:rsidRPr="003A15D8">
        <w:t>Table 2 – Coeffi</w:t>
      </w:r>
      <w:r w:rsidR="003A15D8">
        <w:t>cients for long piles (Matlock and</w:t>
      </w:r>
      <w:r w:rsidRPr="003A15D8">
        <w:t xml:space="preserve"> Reese, 19</w:t>
      </w:r>
      <w:r w:rsidR="00F30E5A" w:rsidRPr="003A15D8">
        <w:t>56</w:t>
      </w:r>
      <w:r w:rsidRPr="003A15D8">
        <w:t>)</w:t>
      </w:r>
    </w:p>
    <w:tbl>
      <w:tblPr>
        <w:tblStyle w:val="PlainTable21"/>
        <w:tblW w:w="0" w:type="auto"/>
        <w:tblLook w:val="04A0" w:firstRow="1" w:lastRow="0" w:firstColumn="1" w:lastColumn="0" w:noHBand="0" w:noVBand="1"/>
      </w:tblPr>
      <w:tblGrid>
        <w:gridCol w:w="1433"/>
        <w:gridCol w:w="1433"/>
        <w:gridCol w:w="1433"/>
      </w:tblGrid>
      <w:tr w:rsidR="005F5AA8" w14:paraId="47F5BAD6" w14:textId="77777777" w:rsidTr="005F5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14:paraId="44E6F61A" w14:textId="77777777" w:rsidR="005F5AA8" w:rsidRPr="005F5AA8" w:rsidRDefault="005F5AA8" w:rsidP="005F5AA8">
            <w:pPr>
              <w:ind w:firstLine="0"/>
              <w:jc w:val="center"/>
              <w:rPr>
                <w:sz w:val="20"/>
                <w:lang w:val="en-GB" w:eastAsia="da-DK"/>
              </w:rPr>
            </w:pPr>
            <w:r w:rsidRPr="005F5AA8">
              <w:rPr>
                <w:sz w:val="20"/>
                <w:lang w:val="en-GB" w:eastAsia="da-DK"/>
              </w:rPr>
              <w:t>Z = x/T</w:t>
            </w:r>
          </w:p>
        </w:tc>
        <w:tc>
          <w:tcPr>
            <w:tcW w:w="1433" w:type="dxa"/>
          </w:tcPr>
          <w:p w14:paraId="6B7C1617" w14:textId="77777777" w:rsidR="005F5AA8" w:rsidRPr="005F5AA8" w:rsidRDefault="005F5AA8" w:rsidP="005F5AA8">
            <w:pPr>
              <w:ind w:firstLine="0"/>
              <w:jc w:val="center"/>
              <w:cnfStyle w:val="100000000000" w:firstRow="1" w:lastRow="0" w:firstColumn="0" w:lastColumn="0" w:oddVBand="0" w:evenVBand="0" w:oddHBand="0" w:evenHBand="0" w:firstRowFirstColumn="0" w:firstRowLastColumn="0" w:lastRowFirstColumn="0" w:lastRowLastColumn="0"/>
              <w:rPr>
                <w:sz w:val="20"/>
                <w:lang w:val="en-GB" w:eastAsia="da-DK"/>
              </w:rPr>
            </w:pPr>
            <w:r w:rsidRPr="005F5AA8">
              <w:rPr>
                <w:sz w:val="20"/>
                <w:lang w:val="en-GB" w:eastAsia="da-DK"/>
              </w:rPr>
              <w:t>A</w:t>
            </w:r>
            <w:r w:rsidRPr="005F5AA8">
              <w:rPr>
                <w:sz w:val="20"/>
                <w:vertAlign w:val="subscript"/>
                <w:lang w:val="en-GB" w:eastAsia="da-DK"/>
              </w:rPr>
              <w:t>y</w:t>
            </w:r>
          </w:p>
        </w:tc>
        <w:tc>
          <w:tcPr>
            <w:tcW w:w="1433" w:type="dxa"/>
          </w:tcPr>
          <w:p w14:paraId="1268579C" w14:textId="77777777" w:rsidR="005F5AA8" w:rsidRPr="005F5AA8" w:rsidRDefault="005F5AA8" w:rsidP="005F5AA8">
            <w:pPr>
              <w:ind w:firstLine="0"/>
              <w:jc w:val="center"/>
              <w:cnfStyle w:val="100000000000" w:firstRow="1" w:lastRow="0" w:firstColumn="0" w:lastColumn="0" w:oddVBand="0" w:evenVBand="0" w:oddHBand="0" w:evenHBand="0" w:firstRowFirstColumn="0" w:firstRowLastColumn="0" w:lastRowFirstColumn="0" w:lastRowLastColumn="0"/>
              <w:rPr>
                <w:sz w:val="20"/>
                <w:lang w:val="en-GB" w:eastAsia="da-DK"/>
              </w:rPr>
            </w:pPr>
            <w:r w:rsidRPr="005F5AA8">
              <w:rPr>
                <w:sz w:val="20"/>
                <w:lang w:val="en-GB" w:eastAsia="da-DK"/>
              </w:rPr>
              <w:t>A</w:t>
            </w:r>
            <w:r w:rsidRPr="005F5AA8">
              <w:rPr>
                <w:sz w:val="20"/>
                <w:vertAlign w:val="subscript"/>
                <w:lang w:val="en-GB" w:eastAsia="da-DK"/>
              </w:rPr>
              <w:t>m</w:t>
            </w:r>
          </w:p>
        </w:tc>
      </w:tr>
      <w:tr w:rsidR="005F5AA8" w14:paraId="4B23D449" w14:textId="77777777" w:rsidTr="005F5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14:paraId="390D824D" w14:textId="77777777" w:rsidR="005F5AA8" w:rsidRPr="005F5AA8" w:rsidRDefault="005F5AA8" w:rsidP="005F5AA8">
            <w:pPr>
              <w:ind w:firstLine="0"/>
              <w:jc w:val="center"/>
              <w:rPr>
                <w:b w:val="0"/>
                <w:sz w:val="20"/>
                <w:lang w:val="en-GB" w:eastAsia="da-DK"/>
              </w:rPr>
            </w:pPr>
            <w:r w:rsidRPr="005F5AA8">
              <w:rPr>
                <w:b w:val="0"/>
                <w:sz w:val="20"/>
                <w:lang w:val="en-GB" w:eastAsia="da-DK"/>
              </w:rPr>
              <w:t>0,0</w:t>
            </w:r>
          </w:p>
        </w:tc>
        <w:tc>
          <w:tcPr>
            <w:tcW w:w="1433" w:type="dxa"/>
          </w:tcPr>
          <w:p w14:paraId="564CA6A7" w14:textId="77777777" w:rsidR="005F5AA8" w:rsidRPr="005F5AA8" w:rsidRDefault="005F5AA8" w:rsidP="005F5AA8">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sidRPr="005F5AA8">
              <w:rPr>
                <w:sz w:val="20"/>
                <w:lang w:val="en-GB" w:eastAsia="da-DK"/>
              </w:rPr>
              <w:t>2,435</w:t>
            </w:r>
          </w:p>
        </w:tc>
        <w:tc>
          <w:tcPr>
            <w:tcW w:w="1433" w:type="dxa"/>
          </w:tcPr>
          <w:p w14:paraId="55A236F9" w14:textId="77777777" w:rsidR="005F5AA8" w:rsidRPr="005F5AA8" w:rsidRDefault="005F5AA8" w:rsidP="005F5AA8">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sidRPr="005F5AA8">
              <w:rPr>
                <w:sz w:val="20"/>
                <w:lang w:val="en-GB" w:eastAsia="da-DK"/>
              </w:rPr>
              <w:t>0,000</w:t>
            </w:r>
          </w:p>
        </w:tc>
      </w:tr>
      <w:tr w:rsidR="005F5AA8" w14:paraId="522803C9" w14:textId="77777777" w:rsidTr="005F5AA8">
        <w:tc>
          <w:tcPr>
            <w:cnfStyle w:val="001000000000" w:firstRow="0" w:lastRow="0" w:firstColumn="1" w:lastColumn="0" w:oddVBand="0" w:evenVBand="0" w:oddHBand="0" w:evenHBand="0" w:firstRowFirstColumn="0" w:firstRowLastColumn="0" w:lastRowFirstColumn="0" w:lastRowLastColumn="0"/>
            <w:tcW w:w="1433" w:type="dxa"/>
          </w:tcPr>
          <w:p w14:paraId="3893C897" w14:textId="77777777" w:rsidR="005F5AA8" w:rsidRPr="005F5AA8" w:rsidRDefault="005F5AA8" w:rsidP="005F5AA8">
            <w:pPr>
              <w:ind w:firstLine="0"/>
              <w:jc w:val="center"/>
              <w:rPr>
                <w:b w:val="0"/>
                <w:sz w:val="20"/>
                <w:lang w:val="en-GB" w:eastAsia="da-DK"/>
              </w:rPr>
            </w:pPr>
            <w:r w:rsidRPr="005F5AA8">
              <w:rPr>
                <w:b w:val="0"/>
                <w:sz w:val="20"/>
                <w:lang w:val="en-GB" w:eastAsia="da-DK"/>
              </w:rPr>
              <w:t>0,1</w:t>
            </w:r>
          </w:p>
        </w:tc>
        <w:tc>
          <w:tcPr>
            <w:tcW w:w="1433" w:type="dxa"/>
          </w:tcPr>
          <w:p w14:paraId="18831B0E" w14:textId="77777777" w:rsidR="005F5AA8" w:rsidRPr="005F5AA8" w:rsidRDefault="005F5AA8" w:rsidP="005F5AA8">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sidRPr="005F5AA8">
              <w:rPr>
                <w:sz w:val="20"/>
                <w:lang w:val="en-GB" w:eastAsia="da-DK"/>
              </w:rPr>
              <w:t>2,273</w:t>
            </w:r>
          </w:p>
        </w:tc>
        <w:tc>
          <w:tcPr>
            <w:tcW w:w="1433" w:type="dxa"/>
          </w:tcPr>
          <w:p w14:paraId="78B1A586" w14:textId="77777777" w:rsidR="005F5AA8" w:rsidRPr="005F5AA8" w:rsidRDefault="005F5AA8" w:rsidP="005F5AA8">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sidRPr="005F5AA8">
              <w:rPr>
                <w:sz w:val="20"/>
                <w:lang w:val="en-GB" w:eastAsia="da-DK"/>
              </w:rPr>
              <w:t>0,100</w:t>
            </w:r>
          </w:p>
        </w:tc>
      </w:tr>
      <w:tr w:rsidR="005F5AA8" w14:paraId="7453CC13" w14:textId="77777777" w:rsidTr="005F5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14:paraId="64260478" w14:textId="77777777" w:rsidR="005F5AA8" w:rsidRPr="005F5AA8" w:rsidRDefault="005F5AA8" w:rsidP="005F5AA8">
            <w:pPr>
              <w:ind w:firstLine="0"/>
              <w:jc w:val="center"/>
              <w:rPr>
                <w:b w:val="0"/>
                <w:sz w:val="20"/>
                <w:lang w:val="en-GB" w:eastAsia="da-DK"/>
              </w:rPr>
            </w:pPr>
            <w:r w:rsidRPr="005F5AA8">
              <w:rPr>
                <w:b w:val="0"/>
                <w:sz w:val="20"/>
                <w:lang w:val="en-GB" w:eastAsia="da-DK"/>
              </w:rPr>
              <w:lastRenderedPageBreak/>
              <w:t>0,2</w:t>
            </w:r>
          </w:p>
        </w:tc>
        <w:tc>
          <w:tcPr>
            <w:tcW w:w="1433" w:type="dxa"/>
          </w:tcPr>
          <w:p w14:paraId="21865041" w14:textId="77777777" w:rsidR="005F5AA8" w:rsidRPr="005F5AA8" w:rsidRDefault="005F5AA8" w:rsidP="005F5AA8">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sidRPr="005F5AA8">
              <w:rPr>
                <w:sz w:val="20"/>
                <w:lang w:val="en-GB" w:eastAsia="da-DK"/>
              </w:rPr>
              <w:t>2,112</w:t>
            </w:r>
          </w:p>
        </w:tc>
        <w:tc>
          <w:tcPr>
            <w:tcW w:w="1433" w:type="dxa"/>
          </w:tcPr>
          <w:p w14:paraId="38C18D3A" w14:textId="77777777" w:rsidR="005F5AA8" w:rsidRPr="005F5AA8" w:rsidRDefault="005F5AA8" w:rsidP="005F5AA8">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sidRPr="005F5AA8">
              <w:rPr>
                <w:sz w:val="20"/>
                <w:lang w:val="en-GB" w:eastAsia="da-DK"/>
              </w:rPr>
              <w:t>0,198</w:t>
            </w:r>
          </w:p>
        </w:tc>
      </w:tr>
      <w:tr w:rsidR="005F5AA8" w14:paraId="56EC1C08" w14:textId="77777777" w:rsidTr="005F5AA8">
        <w:tc>
          <w:tcPr>
            <w:cnfStyle w:val="001000000000" w:firstRow="0" w:lastRow="0" w:firstColumn="1" w:lastColumn="0" w:oddVBand="0" w:evenVBand="0" w:oddHBand="0" w:evenHBand="0" w:firstRowFirstColumn="0" w:firstRowLastColumn="0" w:lastRowFirstColumn="0" w:lastRowLastColumn="0"/>
            <w:tcW w:w="1433" w:type="dxa"/>
          </w:tcPr>
          <w:p w14:paraId="4DC8E538" w14:textId="77777777" w:rsidR="005F5AA8" w:rsidRPr="005F5AA8" w:rsidRDefault="005F5AA8" w:rsidP="005F5AA8">
            <w:pPr>
              <w:ind w:firstLine="0"/>
              <w:jc w:val="center"/>
              <w:rPr>
                <w:b w:val="0"/>
                <w:sz w:val="20"/>
                <w:lang w:val="en-GB" w:eastAsia="da-DK"/>
              </w:rPr>
            </w:pPr>
            <w:r w:rsidRPr="005F5AA8">
              <w:rPr>
                <w:b w:val="0"/>
                <w:sz w:val="20"/>
                <w:lang w:val="en-GB" w:eastAsia="da-DK"/>
              </w:rPr>
              <w:t>0,3</w:t>
            </w:r>
          </w:p>
        </w:tc>
        <w:tc>
          <w:tcPr>
            <w:tcW w:w="1433" w:type="dxa"/>
          </w:tcPr>
          <w:p w14:paraId="2F0E79F9" w14:textId="77777777" w:rsidR="005F5AA8" w:rsidRPr="005F5AA8" w:rsidRDefault="005F5AA8" w:rsidP="005F5AA8">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sidRPr="005F5AA8">
              <w:rPr>
                <w:sz w:val="20"/>
                <w:lang w:val="en-GB" w:eastAsia="da-DK"/>
              </w:rPr>
              <w:t>1,952</w:t>
            </w:r>
          </w:p>
        </w:tc>
        <w:tc>
          <w:tcPr>
            <w:tcW w:w="1433" w:type="dxa"/>
          </w:tcPr>
          <w:p w14:paraId="596A1D1F" w14:textId="77777777" w:rsidR="005F5AA8" w:rsidRPr="005F5AA8" w:rsidRDefault="005F5AA8" w:rsidP="005F5AA8">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sidRPr="005F5AA8">
              <w:rPr>
                <w:sz w:val="20"/>
                <w:lang w:val="en-GB" w:eastAsia="da-DK"/>
              </w:rPr>
              <w:t>0,291</w:t>
            </w:r>
          </w:p>
        </w:tc>
      </w:tr>
      <w:tr w:rsidR="005F5AA8" w14:paraId="71A92A39" w14:textId="77777777" w:rsidTr="005F5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14:paraId="3AFC3CB8" w14:textId="77777777" w:rsidR="005F5AA8" w:rsidRPr="005F5AA8" w:rsidRDefault="005F5AA8" w:rsidP="005F5AA8">
            <w:pPr>
              <w:ind w:firstLine="0"/>
              <w:jc w:val="center"/>
              <w:rPr>
                <w:b w:val="0"/>
                <w:sz w:val="20"/>
                <w:lang w:val="en-GB" w:eastAsia="da-DK"/>
              </w:rPr>
            </w:pPr>
            <w:r w:rsidRPr="005F5AA8">
              <w:rPr>
                <w:b w:val="0"/>
                <w:sz w:val="20"/>
                <w:lang w:val="en-GB" w:eastAsia="da-DK"/>
              </w:rPr>
              <w:t>0,4</w:t>
            </w:r>
          </w:p>
        </w:tc>
        <w:tc>
          <w:tcPr>
            <w:tcW w:w="1433" w:type="dxa"/>
          </w:tcPr>
          <w:p w14:paraId="79B22233" w14:textId="77777777" w:rsidR="005F5AA8" w:rsidRPr="005F5AA8" w:rsidRDefault="005F5AA8" w:rsidP="005F5AA8">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sidRPr="005F5AA8">
              <w:rPr>
                <w:sz w:val="20"/>
                <w:lang w:val="en-GB" w:eastAsia="da-DK"/>
              </w:rPr>
              <w:t>1,796</w:t>
            </w:r>
          </w:p>
        </w:tc>
        <w:tc>
          <w:tcPr>
            <w:tcW w:w="1433" w:type="dxa"/>
          </w:tcPr>
          <w:p w14:paraId="41D70A0B" w14:textId="77777777" w:rsidR="005F5AA8" w:rsidRPr="005F5AA8" w:rsidRDefault="005F5AA8" w:rsidP="005F5AA8">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sidRPr="005F5AA8">
              <w:rPr>
                <w:sz w:val="20"/>
                <w:lang w:val="en-GB" w:eastAsia="da-DK"/>
              </w:rPr>
              <w:t>0,379</w:t>
            </w:r>
          </w:p>
        </w:tc>
      </w:tr>
      <w:tr w:rsidR="005F5AA8" w14:paraId="70B12C85" w14:textId="77777777" w:rsidTr="005F5AA8">
        <w:tc>
          <w:tcPr>
            <w:cnfStyle w:val="001000000000" w:firstRow="0" w:lastRow="0" w:firstColumn="1" w:lastColumn="0" w:oddVBand="0" w:evenVBand="0" w:oddHBand="0" w:evenHBand="0" w:firstRowFirstColumn="0" w:firstRowLastColumn="0" w:lastRowFirstColumn="0" w:lastRowLastColumn="0"/>
            <w:tcW w:w="1433" w:type="dxa"/>
          </w:tcPr>
          <w:p w14:paraId="01C5D1EF" w14:textId="77777777" w:rsidR="005F5AA8" w:rsidRPr="005F5AA8" w:rsidRDefault="005F5AA8" w:rsidP="005F5AA8">
            <w:pPr>
              <w:ind w:firstLine="0"/>
              <w:jc w:val="center"/>
              <w:rPr>
                <w:b w:val="0"/>
                <w:sz w:val="20"/>
                <w:lang w:val="en-GB" w:eastAsia="da-DK"/>
              </w:rPr>
            </w:pPr>
            <w:r w:rsidRPr="005F5AA8">
              <w:rPr>
                <w:b w:val="0"/>
                <w:sz w:val="20"/>
                <w:lang w:val="en-GB" w:eastAsia="da-DK"/>
              </w:rPr>
              <w:t>0,5</w:t>
            </w:r>
          </w:p>
        </w:tc>
        <w:tc>
          <w:tcPr>
            <w:tcW w:w="1433" w:type="dxa"/>
          </w:tcPr>
          <w:p w14:paraId="1D136FCE" w14:textId="77777777" w:rsidR="005F5AA8" w:rsidRPr="005F5AA8" w:rsidRDefault="005F5AA8" w:rsidP="005F5AA8">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sidRPr="005F5AA8">
              <w:rPr>
                <w:sz w:val="20"/>
                <w:lang w:val="en-GB" w:eastAsia="da-DK"/>
              </w:rPr>
              <w:t>1,644</w:t>
            </w:r>
          </w:p>
        </w:tc>
        <w:tc>
          <w:tcPr>
            <w:tcW w:w="1433" w:type="dxa"/>
          </w:tcPr>
          <w:p w14:paraId="0DB4EB3D" w14:textId="77777777" w:rsidR="005F5AA8" w:rsidRPr="005F5AA8" w:rsidRDefault="005F5AA8" w:rsidP="005F5AA8">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sidRPr="005F5AA8">
              <w:rPr>
                <w:sz w:val="20"/>
                <w:lang w:val="en-GB" w:eastAsia="da-DK"/>
              </w:rPr>
              <w:t>0,459</w:t>
            </w:r>
          </w:p>
        </w:tc>
      </w:tr>
      <w:tr w:rsidR="005F5AA8" w14:paraId="4B5255FF" w14:textId="77777777" w:rsidTr="005F5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14:paraId="5805CE58" w14:textId="77777777" w:rsidR="005F5AA8" w:rsidRPr="005F5AA8" w:rsidRDefault="005F5AA8" w:rsidP="005F5AA8">
            <w:pPr>
              <w:ind w:firstLine="0"/>
              <w:jc w:val="center"/>
              <w:rPr>
                <w:b w:val="0"/>
                <w:sz w:val="20"/>
                <w:lang w:val="en-GB" w:eastAsia="da-DK"/>
              </w:rPr>
            </w:pPr>
            <w:r w:rsidRPr="005F5AA8">
              <w:rPr>
                <w:b w:val="0"/>
                <w:sz w:val="20"/>
                <w:lang w:val="en-GB" w:eastAsia="da-DK"/>
              </w:rPr>
              <w:t>0,6</w:t>
            </w:r>
          </w:p>
        </w:tc>
        <w:tc>
          <w:tcPr>
            <w:tcW w:w="1433" w:type="dxa"/>
          </w:tcPr>
          <w:p w14:paraId="71C9F2B0" w14:textId="77777777" w:rsidR="005F5AA8" w:rsidRPr="005F5AA8" w:rsidRDefault="005F5AA8" w:rsidP="005F5AA8">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sidRPr="005F5AA8">
              <w:rPr>
                <w:sz w:val="20"/>
                <w:lang w:val="en-GB" w:eastAsia="da-DK"/>
              </w:rPr>
              <w:t>1,496</w:t>
            </w:r>
          </w:p>
        </w:tc>
        <w:tc>
          <w:tcPr>
            <w:tcW w:w="1433" w:type="dxa"/>
          </w:tcPr>
          <w:p w14:paraId="6B703947" w14:textId="77777777" w:rsidR="005F5AA8" w:rsidRPr="005F5AA8" w:rsidRDefault="005F5AA8" w:rsidP="005F5AA8">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sidRPr="005F5AA8">
              <w:rPr>
                <w:sz w:val="20"/>
                <w:lang w:val="en-GB" w:eastAsia="da-DK"/>
              </w:rPr>
              <w:t>0,532</w:t>
            </w:r>
          </w:p>
        </w:tc>
      </w:tr>
      <w:tr w:rsidR="005F5AA8" w14:paraId="41E83966" w14:textId="77777777" w:rsidTr="005F5AA8">
        <w:tc>
          <w:tcPr>
            <w:cnfStyle w:val="001000000000" w:firstRow="0" w:lastRow="0" w:firstColumn="1" w:lastColumn="0" w:oddVBand="0" w:evenVBand="0" w:oddHBand="0" w:evenHBand="0" w:firstRowFirstColumn="0" w:firstRowLastColumn="0" w:lastRowFirstColumn="0" w:lastRowLastColumn="0"/>
            <w:tcW w:w="1433" w:type="dxa"/>
          </w:tcPr>
          <w:p w14:paraId="30BA058F" w14:textId="77777777" w:rsidR="005F5AA8" w:rsidRPr="005F5AA8" w:rsidRDefault="005F5AA8" w:rsidP="005F5AA8">
            <w:pPr>
              <w:ind w:firstLine="0"/>
              <w:jc w:val="center"/>
              <w:rPr>
                <w:b w:val="0"/>
                <w:sz w:val="20"/>
                <w:lang w:val="en-GB" w:eastAsia="da-DK"/>
              </w:rPr>
            </w:pPr>
            <w:r w:rsidRPr="005F5AA8">
              <w:rPr>
                <w:b w:val="0"/>
                <w:sz w:val="20"/>
                <w:lang w:val="en-GB" w:eastAsia="da-DK"/>
              </w:rPr>
              <w:t>0,7</w:t>
            </w:r>
          </w:p>
        </w:tc>
        <w:tc>
          <w:tcPr>
            <w:tcW w:w="1433" w:type="dxa"/>
          </w:tcPr>
          <w:p w14:paraId="6B740455" w14:textId="77777777" w:rsidR="005F5AA8" w:rsidRPr="005F5AA8" w:rsidRDefault="005F5AA8" w:rsidP="005F5AA8">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sidRPr="005F5AA8">
              <w:rPr>
                <w:sz w:val="20"/>
                <w:lang w:val="en-GB" w:eastAsia="da-DK"/>
              </w:rPr>
              <w:t>1,353</w:t>
            </w:r>
          </w:p>
        </w:tc>
        <w:tc>
          <w:tcPr>
            <w:tcW w:w="1433" w:type="dxa"/>
          </w:tcPr>
          <w:p w14:paraId="5CD7125C" w14:textId="77777777" w:rsidR="005F5AA8" w:rsidRPr="005F5AA8" w:rsidRDefault="005F5AA8" w:rsidP="005F5AA8">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sidRPr="005F5AA8">
              <w:rPr>
                <w:sz w:val="20"/>
                <w:lang w:val="en-GB" w:eastAsia="da-DK"/>
              </w:rPr>
              <w:t>0,595</w:t>
            </w:r>
          </w:p>
        </w:tc>
      </w:tr>
      <w:tr w:rsidR="005F5AA8" w14:paraId="1CBF812D" w14:textId="77777777" w:rsidTr="005F5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14:paraId="04EEE011" w14:textId="77777777" w:rsidR="005F5AA8" w:rsidRPr="005F5AA8" w:rsidRDefault="005F5AA8" w:rsidP="005F5AA8">
            <w:pPr>
              <w:ind w:firstLine="0"/>
              <w:jc w:val="center"/>
              <w:rPr>
                <w:b w:val="0"/>
                <w:sz w:val="20"/>
                <w:lang w:val="en-GB" w:eastAsia="da-DK"/>
              </w:rPr>
            </w:pPr>
            <w:r w:rsidRPr="005F5AA8">
              <w:rPr>
                <w:b w:val="0"/>
                <w:sz w:val="20"/>
                <w:lang w:val="en-GB" w:eastAsia="da-DK"/>
              </w:rPr>
              <w:t>0,8</w:t>
            </w:r>
          </w:p>
        </w:tc>
        <w:tc>
          <w:tcPr>
            <w:tcW w:w="1433" w:type="dxa"/>
          </w:tcPr>
          <w:p w14:paraId="5B168FC4" w14:textId="77777777" w:rsidR="005F5AA8" w:rsidRPr="005F5AA8" w:rsidRDefault="005F5AA8" w:rsidP="005F5AA8">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sidRPr="005F5AA8">
              <w:rPr>
                <w:sz w:val="20"/>
                <w:lang w:val="en-GB" w:eastAsia="da-DK"/>
              </w:rPr>
              <w:t>1,216</w:t>
            </w:r>
          </w:p>
        </w:tc>
        <w:tc>
          <w:tcPr>
            <w:tcW w:w="1433" w:type="dxa"/>
          </w:tcPr>
          <w:p w14:paraId="0B9636C3" w14:textId="77777777" w:rsidR="005F5AA8" w:rsidRPr="005F5AA8" w:rsidRDefault="005F5AA8" w:rsidP="005F5AA8">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sidRPr="005F5AA8">
              <w:rPr>
                <w:sz w:val="20"/>
                <w:lang w:val="en-GB" w:eastAsia="da-DK"/>
              </w:rPr>
              <w:t>0,649</w:t>
            </w:r>
          </w:p>
        </w:tc>
      </w:tr>
      <w:tr w:rsidR="005F5AA8" w14:paraId="0B570EAF" w14:textId="77777777" w:rsidTr="005F5AA8">
        <w:tc>
          <w:tcPr>
            <w:cnfStyle w:val="001000000000" w:firstRow="0" w:lastRow="0" w:firstColumn="1" w:lastColumn="0" w:oddVBand="0" w:evenVBand="0" w:oddHBand="0" w:evenHBand="0" w:firstRowFirstColumn="0" w:firstRowLastColumn="0" w:lastRowFirstColumn="0" w:lastRowLastColumn="0"/>
            <w:tcW w:w="1433" w:type="dxa"/>
          </w:tcPr>
          <w:p w14:paraId="79CB66DF" w14:textId="77777777" w:rsidR="005F5AA8" w:rsidRPr="005F5AA8" w:rsidRDefault="005F5AA8" w:rsidP="005F5AA8">
            <w:pPr>
              <w:ind w:firstLine="0"/>
              <w:jc w:val="center"/>
              <w:rPr>
                <w:b w:val="0"/>
                <w:sz w:val="20"/>
                <w:lang w:val="en-GB" w:eastAsia="da-DK"/>
              </w:rPr>
            </w:pPr>
            <w:r w:rsidRPr="005F5AA8">
              <w:rPr>
                <w:b w:val="0"/>
                <w:sz w:val="20"/>
                <w:lang w:val="en-GB" w:eastAsia="da-DK"/>
              </w:rPr>
              <w:t>0,9</w:t>
            </w:r>
          </w:p>
        </w:tc>
        <w:tc>
          <w:tcPr>
            <w:tcW w:w="1433" w:type="dxa"/>
          </w:tcPr>
          <w:p w14:paraId="0B367CD0" w14:textId="77777777" w:rsidR="005F5AA8" w:rsidRPr="005F5AA8" w:rsidRDefault="005F5AA8" w:rsidP="005F5AA8">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sidRPr="005F5AA8">
              <w:rPr>
                <w:sz w:val="20"/>
                <w:lang w:val="en-GB" w:eastAsia="da-DK"/>
              </w:rPr>
              <w:t>1,086</w:t>
            </w:r>
          </w:p>
        </w:tc>
        <w:tc>
          <w:tcPr>
            <w:tcW w:w="1433" w:type="dxa"/>
          </w:tcPr>
          <w:p w14:paraId="445EFE85" w14:textId="77777777" w:rsidR="005F5AA8" w:rsidRPr="005F5AA8" w:rsidRDefault="005F5AA8" w:rsidP="005F5AA8">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sidRPr="005F5AA8">
              <w:rPr>
                <w:sz w:val="20"/>
                <w:lang w:val="en-GB" w:eastAsia="da-DK"/>
              </w:rPr>
              <w:t>0,693</w:t>
            </w:r>
          </w:p>
        </w:tc>
      </w:tr>
      <w:tr w:rsidR="005F5AA8" w14:paraId="307ED8F0" w14:textId="77777777" w:rsidTr="005F5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14:paraId="25DB054D" w14:textId="77777777" w:rsidR="005F5AA8" w:rsidRPr="005F5AA8" w:rsidRDefault="005F5AA8" w:rsidP="005F5AA8">
            <w:pPr>
              <w:ind w:firstLine="0"/>
              <w:jc w:val="center"/>
              <w:rPr>
                <w:b w:val="0"/>
                <w:sz w:val="20"/>
                <w:lang w:val="en-GB" w:eastAsia="da-DK"/>
              </w:rPr>
            </w:pPr>
            <w:r w:rsidRPr="005F5AA8">
              <w:rPr>
                <w:b w:val="0"/>
                <w:sz w:val="20"/>
                <w:lang w:val="en-GB" w:eastAsia="da-DK"/>
              </w:rPr>
              <w:t>1,0</w:t>
            </w:r>
          </w:p>
        </w:tc>
        <w:tc>
          <w:tcPr>
            <w:tcW w:w="1433" w:type="dxa"/>
          </w:tcPr>
          <w:p w14:paraId="5E671783" w14:textId="77777777" w:rsidR="005F5AA8" w:rsidRPr="005F5AA8" w:rsidRDefault="005F5AA8" w:rsidP="005F5AA8">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sidRPr="005F5AA8">
              <w:rPr>
                <w:sz w:val="20"/>
                <w:lang w:val="en-GB" w:eastAsia="da-DK"/>
              </w:rPr>
              <w:t>0,962</w:t>
            </w:r>
          </w:p>
        </w:tc>
        <w:tc>
          <w:tcPr>
            <w:tcW w:w="1433" w:type="dxa"/>
          </w:tcPr>
          <w:p w14:paraId="33FDF3CD" w14:textId="77777777" w:rsidR="005F5AA8" w:rsidRPr="005F5AA8" w:rsidRDefault="005F5AA8" w:rsidP="005F5AA8">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sidRPr="005F5AA8">
              <w:rPr>
                <w:sz w:val="20"/>
                <w:lang w:val="en-GB" w:eastAsia="da-DK"/>
              </w:rPr>
              <w:t>0,727</w:t>
            </w:r>
          </w:p>
        </w:tc>
      </w:tr>
      <w:tr w:rsidR="005F5AA8" w14:paraId="722EB42A" w14:textId="77777777" w:rsidTr="005F5AA8">
        <w:tc>
          <w:tcPr>
            <w:cnfStyle w:val="001000000000" w:firstRow="0" w:lastRow="0" w:firstColumn="1" w:lastColumn="0" w:oddVBand="0" w:evenVBand="0" w:oddHBand="0" w:evenHBand="0" w:firstRowFirstColumn="0" w:firstRowLastColumn="0" w:lastRowFirstColumn="0" w:lastRowLastColumn="0"/>
            <w:tcW w:w="1433" w:type="dxa"/>
          </w:tcPr>
          <w:p w14:paraId="0D554462" w14:textId="77777777" w:rsidR="005F5AA8" w:rsidRPr="005F5AA8" w:rsidRDefault="005F5AA8" w:rsidP="005F5AA8">
            <w:pPr>
              <w:ind w:firstLine="0"/>
              <w:jc w:val="center"/>
              <w:rPr>
                <w:b w:val="0"/>
                <w:sz w:val="20"/>
                <w:lang w:val="en-GB" w:eastAsia="da-DK"/>
              </w:rPr>
            </w:pPr>
            <w:r w:rsidRPr="005F5AA8">
              <w:rPr>
                <w:b w:val="0"/>
                <w:sz w:val="20"/>
                <w:lang w:val="en-GB" w:eastAsia="da-DK"/>
              </w:rPr>
              <w:t>1,2</w:t>
            </w:r>
          </w:p>
        </w:tc>
        <w:tc>
          <w:tcPr>
            <w:tcW w:w="1433" w:type="dxa"/>
          </w:tcPr>
          <w:p w14:paraId="1B2D2B3C" w14:textId="77777777" w:rsidR="005F5AA8" w:rsidRPr="005F5AA8" w:rsidRDefault="005F5AA8" w:rsidP="005F5AA8">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sidRPr="005F5AA8">
              <w:rPr>
                <w:sz w:val="20"/>
                <w:lang w:val="en-GB" w:eastAsia="da-DK"/>
              </w:rPr>
              <w:t>0,738</w:t>
            </w:r>
          </w:p>
        </w:tc>
        <w:tc>
          <w:tcPr>
            <w:tcW w:w="1433" w:type="dxa"/>
          </w:tcPr>
          <w:p w14:paraId="2EE06926" w14:textId="77777777" w:rsidR="005F5AA8" w:rsidRPr="005F5AA8" w:rsidRDefault="005F5AA8" w:rsidP="005F5AA8">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sidRPr="005F5AA8">
              <w:rPr>
                <w:sz w:val="20"/>
                <w:lang w:val="en-GB" w:eastAsia="da-DK"/>
              </w:rPr>
              <w:t>0,767</w:t>
            </w:r>
          </w:p>
        </w:tc>
      </w:tr>
      <w:tr w:rsidR="005F5AA8" w14:paraId="2672DCA4" w14:textId="77777777" w:rsidTr="005F5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14:paraId="04C2958A" w14:textId="77777777" w:rsidR="005F5AA8" w:rsidRPr="005F5AA8" w:rsidRDefault="005F5AA8" w:rsidP="005F5AA8">
            <w:pPr>
              <w:ind w:firstLine="0"/>
              <w:jc w:val="center"/>
              <w:rPr>
                <w:b w:val="0"/>
                <w:sz w:val="20"/>
                <w:lang w:val="en-GB" w:eastAsia="da-DK"/>
              </w:rPr>
            </w:pPr>
            <w:r w:rsidRPr="005F5AA8">
              <w:rPr>
                <w:b w:val="0"/>
                <w:sz w:val="20"/>
                <w:lang w:val="en-GB" w:eastAsia="da-DK"/>
              </w:rPr>
              <w:t>1,4</w:t>
            </w:r>
          </w:p>
        </w:tc>
        <w:tc>
          <w:tcPr>
            <w:tcW w:w="1433" w:type="dxa"/>
          </w:tcPr>
          <w:p w14:paraId="37EF805D" w14:textId="77777777" w:rsidR="005F5AA8" w:rsidRPr="005F5AA8" w:rsidRDefault="005F5AA8" w:rsidP="005F5AA8">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sidRPr="005F5AA8">
              <w:rPr>
                <w:sz w:val="20"/>
                <w:lang w:val="en-GB" w:eastAsia="da-DK"/>
              </w:rPr>
              <w:t>0,544</w:t>
            </w:r>
          </w:p>
        </w:tc>
        <w:tc>
          <w:tcPr>
            <w:tcW w:w="1433" w:type="dxa"/>
          </w:tcPr>
          <w:p w14:paraId="7A1C3038" w14:textId="77777777" w:rsidR="005F5AA8" w:rsidRPr="005F5AA8" w:rsidRDefault="005F5AA8" w:rsidP="005F5AA8">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sidRPr="005F5AA8">
              <w:rPr>
                <w:sz w:val="20"/>
                <w:lang w:val="en-GB" w:eastAsia="da-DK"/>
              </w:rPr>
              <w:t>0,772</w:t>
            </w:r>
          </w:p>
        </w:tc>
      </w:tr>
      <w:tr w:rsidR="005F5AA8" w14:paraId="7E3F550C" w14:textId="77777777" w:rsidTr="005F5AA8">
        <w:tc>
          <w:tcPr>
            <w:cnfStyle w:val="001000000000" w:firstRow="0" w:lastRow="0" w:firstColumn="1" w:lastColumn="0" w:oddVBand="0" w:evenVBand="0" w:oddHBand="0" w:evenHBand="0" w:firstRowFirstColumn="0" w:firstRowLastColumn="0" w:lastRowFirstColumn="0" w:lastRowLastColumn="0"/>
            <w:tcW w:w="1433" w:type="dxa"/>
          </w:tcPr>
          <w:p w14:paraId="1F8742A4" w14:textId="77777777" w:rsidR="005F5AA8" w:rsidRPr="005F5AA8" w:rsidRDefault="005F5AA8" w:rsidP="005F5AA8">
            <w:pPr>
              <w:ind w:firstLine="0"/>
              <w:jc w:val="center"/>
              <w:rPr>
                <w:b w:val="0"/>
                <w:sz w:val="20"/>
                <w:lang w:val="en-GB" w:eastAsia="da-DK"/>
              </w:rPr>
            </w:pPr>
            <w:r w:rsidRPr="005F5AA8">
              <w:rPr>
                <w:b w:val="0"/>
                <w:sz w:val="20"/>
                <w:lang w:val="en-GB" w:eastAsia="da-DK"/>
              </w:rPr>
              <w:t>1,6</w:t>
            </w:r>
          </w:p>
        </w:tc>
        <w:tc>
          <w:tcPr>
            <w:tcW w:w="1433" w:type="dxa"/>
          </w:tcPr>
          <w:p w14:paraId="231456DC" w14:textId="77777777" w:rsidR="005F5AA8" w:rsidRPr="005F5AA8" w:rsidRDefault="005F5AA8" w:rsidP="005F5AA8">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sidRPr="005F5AA8">
              <w:rPr>
                <w:sz w:val="20"/>
                <w:lang w:val="en-GB" w:eastAsia="da-DK"/>
              </w:rPr>
              <w:t>0,381</w:t>
            </w:r>
          </w:p>
        </w:tc>
        <w:tc>
          <w:tcPr>
            <w:tcW w:w="1433" w:type="dxa"/>
          </w:tcPr>
          <w:p w14:paraId="5E55021F" w14:textId="77777777" w:rsidR="005F5AA8" w:rsidRPr="005F5AA8" w:rsidRDefault="005F5AA8" w:rsidP="005F5AA8">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sidRPr="005F5AA8">
              <w:rPr>
                <w:sz w:val="20"/>
                <w:lang w:val="en-GB" w:eastAsia="da-DK"/>
              </w:rPr>
              <w:t>0,746</w:t>
            </w:r>
          </w:p>
        </w:tc>
      </w:tr>
      <w:tr w:rsidR="005F5AA8" w14:paraId="58CB9999" w14:textId="77777777" w:rsidTr="005F5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14:paraId="5EAE9BE1" w14:textId="77777777" w:rsidR="005F5AA8" w:rsidRPr="005F5AA8" w:rsidRDefault="005F5AA8" w:rsidP="005F5AA8">
            <w:pPr>
              <w:ind w:firstLine="0"/>
              <w:jc w:val="center"/>
              <w:rPr>
                <w:b w:val="0"/>
                <w:sz w:val="20"/>
                <w:lang w:val="en-GB" w:eastAsia="da-DK"/>
              </w:rPr>
            </w:pPr>
            <w:r w:rsidRPr="005F5AA8">
              <w:rPr>
                <w:b w:val="0"/>
                <w:sz w:val="20"/>
                <w:lang w:val="en-GB" w:eastAsia="da-DK"/>
              </w:rPr>
              <w:t>1,8</w:t>
            </w:r>
          </w:p>
        </w:tc>
        <w:tc>
          <w:tcPr>
            <w:tcW w:w="1433" w:type="dxa"/>
          </w:tcPr>
          <w:p w14:paraId="6B9EDD94" w14:textId="77777777" w:rsidR="005F5AA8" w:rsidRPr="005F5AA8" w:rsidRDefault="005F5AA8" w:rsidP="005F5AA8">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sidRPr="005F5AA8">
              <w:rPr>
                <w:sz w:val="20"/>
                <w:lang w:val="en-GB" w:eastAsia="da-DK"/>
              </w:rPr>
              <w:t>0,247</w:t>
            </w:r>
          </w:p>
        </w:tc>
        <w:tc>
          <w:tcPr>
            <w:tcW w:w="1433" w:type="dxa"/>
          </w:tcPr>
          <w:p w14:paraId="48A7649C" w14:textId="77777777" w:rsidR="005F5AA8" w:rsidRPr="005F5AA8" w:rsidRDefault="005F5AA8" w:rsidP="005F5AA8">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sidRPr="005F5AA8">
              <w:rPr>
                <w:sz w:val="20"/>
                <w:lang w:val="en-GB" w:eastAsia="da-DK"/>
              </w:rPr>
              <w:t>0,696</w:t>
            </w:r>
          </w:p>
        </w:tc>
      </w:tr>
      <w:tr w:rsidR="005F5AA8" w14:paraId="33B6DF42" w14:textId="77777777" w:rsidTr="005F5AA8">
        <w:tc>
          <w:tcPr>
            <w:cnfStyle w:val="001000000000" w:firstRow="0" w:lastRow="0" w:firstColumn="1" w:lastColumn="0" w:oddVBand="0" w:evenVBand="0" w:oddHBand="0" w:evenHBand="0" w:firstRowFirstColumn="0" w:firstRowLastColumn="0" w:lastRowFirstColumn="0" w:lastRowLastColumn="0"/>
            <w:tcW w:w="1433" w:type="dxa"/>
          </w:tcPr>
          <w:p w14:paraId="15D07620" w14:textId="77777777" w:rsidR="005F5AA8" w:rsidRPr="005F5AA8" w:rsidRDefault="005F5AA8" w:rsidP="005F5AA8">
            <w:pPr>
              <w:ind w:firstLine="0"/>
              <w:jc w:val="center"/>
              <w:rPr>
                <w:b w:val="0"/>
                <w:sz w:val="20"/>
                <w:lang w:val="en-GB" w:eastAsia="da-DK"/>
              </w:rPr>
            </w:pPr>
            <w:r w:rsidRPr="005F5AA8">
              <w:rPr>
                <w:b w:val="0"/>
                <w:sz w:val="20"/>
                <w:lang w:val="en-GB" w:eastAsia="da-DK"/>
              </w:rPr>
              <w:t>2,0</w:t>
            </w:r>
          </w:p>
        </w:tc>
        <w:tc>
          <w:tcPr>
            <w:tcW w:w="1433" w:type="dxa"/>
          </w:tcPr>
          <w:p w14:paraId="7950608B" w14:textId="77777777" w:rsidR="005F5AA8" w:rsidRPr="005F5AA8" w:rsidRDefault="005F5AA8" w:rsidP="005F5AA8">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sidRPr="005F5AA8">
              <w:rPr>
                <w:sz w:val="20"/>
                <w:lang w:val="en-GB" w:eastAsia="da-DK"/>
              </w:rPr>
              <w:t>0,142</w:t>
            </w:r>
          </w:p>
        </w:tc>
        <w:tc>
          <w:tcPr>
            <w:tcW w:w="1433" w:type="dxa"/>
          </w:tcPr>
          <w:p w14:paraId="1B94BA2C" w14:textId="77777777" w:rsidR="005F5AA8" w:rsidRPr="005F5AA8" w:rsidRDefault="005F5AA8" w:rsidP="005F5AA8">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sidRPr="005F5AA8">
              <w:rPr>
                <w:sz w:val="20"/>
                <w:lang w:val="en-GB" w:eastAsia="da-DK"/>
              </w:rPr>
              <w:t>0,628</w:t>
            </w:r>
          </w:p>
        </w:tc>
      </w:tr>
      <w:tr w:rsidR="005F5AA8" w14:paraId="048DC6E5" w14:textId="77777777" w:rsidTr="005F5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14:paraId="099FC670" w14:textId="77777777" w:rsidR="005F5AA8" w:rsidRPr="005F5AA8" w:rsidRDefault="005F5AA8" w:rsidP="005F5AA8">
            <w:pPr>
              <w:ind w:firstLine="0"/>
              <w:jc w:val="center"/>
              <w:rPr>
                <w:b w:val="0"/>
                <w:sz w:val="20"/>
                <w:lang w:val="en-GB" w:eastAsia="da-DK"/>
              </w:rPr>
            </w:pPr>
            <w:r w:rsidRPr="005F5AA8">
              <w:rPr>
                <w:b w:val="0"/>
                <w:sz w:val="20"/>
                <w:lang w:val="en-GB" w:eastAsia="da-DK"/>
              </w:rPr>
              <w:t>3,0</w:t>
            </w:r>
          </w:p>
        </w:tc>
        <w:tc>
          <w:tcPr>
            <w:tcW w:w="1433" w:type="dxa"/>
          </w:tcPr>
          <w:p w14:paraId="518C79E6" w14:textId="77777777" w:rsidR="005F5AA8" w:rsidRPr="005F5AA8" w:rsidRDefault="005F5AA8" w:rsidP="005F5AA8">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sidRPr="005F5AA8">
              <w:rPr>
                <w:sz w:val="20"/>
                <w:lang w:val="en-GB" w:eastAsia="da-DK"/>
              </w:rPr>
              <w:t>-0,075</w:t>
            </w:r>
          </w:p>
        </w:tc>
        <w:tc>
          <w:tcPr>
            <w:tcW w:w="1433" w:type="dxa"/>
          </w:tcPr>
          <w:p w14:paraId="152D43C6" w14:textId="77777777" w:rsidR="005F5AA8" w:rsidRPr="005F5AA8" w:rsidRDefault="005F5AA8" w:rsidP="005F5AA8">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sidRPr="005F5AA8">
              <w:rPr>
                <w:sz w:val="20"/>
                <w:lang w:val="en-GB" w:eastAsia="da-DK"/>
              </w:rPr>
              <w:t>0,225</w:t>
            </w:r>
          </w:p>
        </w:tc>
      </w:tr>
      <w:tr w:rsidR="005F5AA8" w14:paraId="4FA326C8" w14:textId="77777777" w:rsidTr="005F5AA8">
        <w:tc>
          <w:tcPr>
            <w:cnfStyle w:val="001000000000" w:firstRow="0" w:lastRow="0" w:firstColumn="1" w:lastColumn="0" w:oddVBand="0" w:evenVBand="0" w:oddHBand="0" w:evenHBand="0" w:firstRowFirstColumn="0" w:firstRowLastColumn="0" w:lastRowFirstColumn="0" w:lastRowLastColumn="0"/>
            <w:tcW w:w="1433" w:type="dxa"/>
          </w:tcPr>
          <w:p w14:paraId="4E13E900" w14:textId="77777777" w:rsidR="005F5AA8" w:rsidRPr="005F5AA8" w:rsidRDefault="005F5AA8" w:rsidP="005F5AA8">
            <w:pPr>
              <w:ind w:firstLine="0"/>
              <w:jc w:val="center"/>
              <w:rPr>
                <w:b w:val="0"/>
                <w:sz w:val="20"/>
                <w:lang w:val="en-GB" w:eastAsia="da-DK"/>
              </w:rPr>
            </w:pPr>
            <w:r w:rsidRPr="005F5AA8">
              <w:rPr>
                <w:b w:val="0"/>
                <w:sz w:val="20"/>
                <w:lang w:val="en-GB" w:eastAsia="da-DK"/>
              </w:rPr>
              <w:t>4,0</w:t>
            </w:r>
          </w:p>
        </w:tc>
        <w:tc>
          <w:tcPr>
            <w:tcW w:w="1433" w:type="dxa"/>
          </w:tcPr>
          <w:p w14:paraId="6CDE8C79" w14:textId="77777777" w:rsidR="005F5AA8" w:rsidRPr="005F5AA8" w:rsidRDefault="005F5AA8" w:rsidP="005F5AA8">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sidRPr="005F5AA8">
              <w:rPr>
                <w:sz w:val="20"/>
                <w:lang w:val="en-GB" w:eastAsia="da-DK"/>
              </w:rPr>
              <w:t>-0,050</w:t>
            </w:r>
          </w:p>
        </w:tc>
        <w:tc>
          <w:tcPr>
            <w:tcW w:w="1433" w:type="dxa"/>
          </w:tcPr>
          <w:p w14:paraId="30BFF83E" w14:textId="77777777" w:rsidR="005F5AA8" w:rsidRPr="005F5AA8" w:rsidRDefault="005F5AA8" w:rsidP="005F5AA8">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sidRPr="005F5AA8">
              <w:rPr>
                <w:sz w:val="20"/>
                <w:lang w:val="en-GB" w:eastAsia="da-DK"/>
              </w:rPr>
              <w:t>0,000</w:t>
            </w:r>
          </w:p>
        </w:tc>
      </w:tr>
      <w:tr w:rsidR="005F5AA8" w14:paraId="4F0FB75A" w14:textId="77777777" w:rsidTr="005F5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14:paraId="4113B2B4" w14:textId="77777777" w:rsidR="005F5AA8" w:rsidRPr="005F5AA8" w:rsidRDefault="005F5AA8" w:rsidP="005F5AA8">
            <w:pPr>
              <w:ind w:firstLine="0"/>
              <w:jc w:val="center"/>
              <w:rPr>
                <w:b w:val="0"/>
                <w:sz w:val="20"/>
                <w:lang w:val="en-GB" w:eastAsia="da-DK"/>
              </w:rPr>
            </w:pPr>
            <w:r w:rsidRPr="005F5AA8">
              <w:rPr>
                <w:b w:val="0"/>
                <w:sz w:val="20"/>
                <w:lang w:val="en-GB" w:eastAsia="da-DK"/>
              </w:rPr>
              <w:t>5,0</w:t>
            </w:r>
          </w:p>
        </w:tc>
        <w:tc>
          <w:tcPr>
            <w:tcW w:w="1433" w:type="dxa"/>
          </w:tcPr>
          <w:p w14:paraId="2BBB7A62" w14:textId="77777777" w:rsidR="005F5AA8" w:rsidRPr="005F5AA8" w:rsidRDefault="005F5AA8" w:rsidP="005F5AA8">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sidRPr="005F5AA8">
              <w:rPr>
                <w:sz w:val="20"/>
                <w:lang w:val="en-GB" w:eastAsia="da-DK"/>
              </w:rPr>
              <w:t>-0,009</w:t>
            </w:r>
          </w:p>
        </w:tc>
        <w:tc>
          <w:tcPr>
            <w:tcW w:w="1433" w:type="dxa"/>
          </w:tcPr>
          <w:p w14:paraId="5252D705" w14:textId="77777777" w:rsidR="005F5AA8" w:rsidRPr="005F5AA8" w:rsidRDefault="005F5AA8" w:rsidP="005F5AA8">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sidRPr="005F5AA8">
              <w:rPr>
                <w:sz w:val="20"/>
                <w:lang w:val="en-GB" w:eastAsia="da-DK"/>
              </w:rPr>
              <w:t>-0,033</w:t>
            </w:r>
          </w:p>
        </w:tc>
      </w:tr>
    </w:tbl>
    <w:p w14:paraId="28F9DE0D" w14:textId="77777777" w:rsidR="003E72D2" w:rsidRDefault="003E72D2" w:rsidP="003E72D2">
      <w:pPr>
        <w:ind w:firstLine="0"/>
      </w:pPr>
    </w:p>
    <w:p w14:paraId="14C850D9" w14:textId="70BBE0AB" w:rsidR="00E6717E" w:rsidRDefault="003E72D2" w:rsidP="00CE0058">
      <w:pPr>
        <w:ind w:firstLine="0"/>
      </w:pPr>
      <w:r>
        <w:tab/>
      </w:r>
      <w:r w:rsidR="002834EF">
        <w:t xml:space="preserve">In situations </w:t>
      </w:r>
      <w:r w:rsidR="000D15E8">
        <w:t xml:space="preserve">where </w:t>
      </w:r>
      <w:r w:rsidR="002834EF">
        <w:t>the reaction modulus (</w:t>
      </w:r>
      <w:r w:rsidR="002834EF" w:rsidRPr="002834EF">
        <w:rPr>
          <w:i/>
        </w:rPr>
        <w:t>E</w:t>
      </w:r>
      <w:r w:rsidR="002834EF" w:rsidRPr="002834EF">
        <w:rPr>
          <w:i/>
          <w:vertAlign w:val="subscript"/>
        </w:rPr>
        <w:t>s</w:t>
      </w:r>
      <w:r w:rsidR="002834EF">
        <w:t>) is considered to vary linearly with depth, the relative stiffness factor (</w:t>
      </w:r>
      <w:r w:rsidR="002834EF" w:rsidRPr="002834EF">
        <w:rPr>
          <w:i/>
        </w:rPr>
        <w:t>T</w:t>
      </w:r>
      <w:r w:rsidR="002834EF">
        <w:t>) used to calculate the depth coefficient (</w:t>
      </w:r>
      <w:r w:rsidR="002834EF" w:rsidRPr="002834EF">
        <w:rPr>
          <w:i/>
        </w:rPr>
        <w:t>Z</w:t>
      </w:r>
      <w:r w:rsidR="002834EF">
        <w:t>), present</w:t>
      </w:r>
      <w:r w:rsidR="00CC7832">
        <w:t>ed</w:t>
      </w:r>
      <w:r w:rsidR="002834EF">
        <w:t xml:space="preserve"> in table 2, can be expressed according to Matlock and Reese (1956) as</w:t>
      </w:r>
    </w:p>
    <w:p w14:paraId="63D24A2E" w14:textId="77777777" w:rsidR="00CE0058" w:rsidRDefault="00CE0058" w:rsidP="00CE0058">
      <w:pPr>
        <w:ind w:firstLine="0"/>
      </w:pPr>
    </w:p>
    <w:p w14:paraId="1574AD24" w14:textId="77777777" w:rsidR="0038118F" w:rsidRDefault="00E6717E" w:rsidP="00E6717E">
      <w:pPr>
        <w:ind w:firstLine="0"/>
        <w:jc w:val="right"/>
      </w:pPr>
      <m:oMath>
        <m:r>
          <w:rPr>
            <w:rFonts w:ascii="Cambria Math" w:hAnsi="Cambria Math"/>
          </w:rPr>
          <m:t>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p</m:t>
                        </m:r>
                      </m:sub>
                    </m:sSub>
                    <m:sSub>
                      <m:sSubPr>
                        <m:ctrlPr>
                          <w:rPr>
                            <w:rFonts w:ascii="Cambria Math" w:hAnsi="Cambria Math"/>
                            <w:i/>
                          </w:rPr>
                        </m:ctrlPr>
                      </m:sSubPr>
                      <m:e>
                        <m:r>
                          <w:rPr>
                            <w:rFonts w:ascii="Cambria Math" w:hAnsi="Cambria Math"/>
                          </w:rPr>
                          <m:t>I</m:t>
                        </m:r>
                      </m:e>
                      <m:sub>
                        <m:r>
                          <w:rPr>
                            <w:rFonts w:ascii="Cambria Math" w:hAnsi="Cambria Math"/>
                          </w:rPr>
                          <m:t>p</m:t>
                        </m:r>
                      </m:sub>
                    </m:sSub>
                  </m:num>
                  <m:den>
                    <m:sSub>
                      <m:sSubPr>
                        <m:ctrlPr>
                          <w:rPr>
                            <w:rFonts w:ascii="Cambria Math" w:hAnsi="Cambria Math"/>
                            <w:i/>
                          </w:rPr>
                        </m:ctrlPr>
                      </m:sSubPr>
                      <m:e>
                        <m:r>
                          <w:rPr>
                            <w:rFonts w:ascii="Cambria Math" w:hAnsi="Cambria Math"/>
                          </w:rPr>
                          <m:t>k</m:t>
                        </m:r>
                      </m:e>
                      <m:sub>
                        <m:r>
                          <w:rPr>
                            <w:rFonts w:ascii="Cambria Math" w:hAnsi="Cambria Math"/>
                          </w:rPr>
                          <m:t>h</m:t>
                        </m:r>
                      </m:sub>
                    </m:sSub>
                  </m:den>
                </m:f>
              </m:e>
            </m:d>
          </m:e>
          <m:sup>
            <m:r>
              <w:rPr>
                <w:rFonts w:ascii="Cambria Math" w:hAnsi="Cambria Math"/>
              </w:rPr>
              <m:t>1/5</m:t>
            </m:r>
          </m:sup>
        </m:sSup>
      </m:oMath>
      <w:r w:rsidR="003E72D2">
        <w:t xml:space="preserve">         </w:t>
      </w:r>
      <w:r>
        <w:t xml:space="preserve">                                         (13)</w:t>
      </w:r>
      <w:r w:rsidR="003E72D2">
        <w:t xml:space="preserve"> </w:t>
      </w:r>
      <w:r>
        <w:t xml:space="preserve">                                          </w:t>
      </w:r>
    </w:p>
    <w:p w14:paraId="3822FD2B" w14:textId="77777777" w:rsidR="00E6717E" w:rsidRDefault="00E6717E" w:rsidP="00E6717E">
      <w:pPr>
        <w:ind w:firstLine="0"/>
      </w:pPr>
    </w:p>
    <w:p w14:paraId="31573237" w14:textId="7333A9F0" w:rsidR="000C13B6" w:rsidRPr="00082101" w:rsidRDefault="00E6717E" w:rsidP="00451236">
      <w:pPr>
        <w:rPr>
          <w:color w:val="FF0000"/>
          <w:lang w:val="en-US"/>
        </w:rPr>
      </w:pPr>
      <w:r w:rsidRPr="00082101">
        <w:rPr>
          <w:lang w:val="en-US"/>
        </w:rPr>
        <w:t>T</w:t>
      </w:r>
      <w:r w:rsidR="00451236" w:rsidRPr="00082101">
        <w:rPr>
          <w:lang w:val="en-US"/>
        </w:rPr>
        <w:t xml:space="preserve">he whole </w:t>
      </w:r>
      <w:r w:rsidR="00CE0058" w:rsidRPr="00082101">
        <w:rPr>
          <w:lang w:val="en-US"/>
        </w:rPr>
        <w:t>purpose</w:t>
      </w:r>
      <w:r w:rsidR="00451236" w:rsidRPr="00082101">
        <w:rPr>
          <w:lang w:val="en-US"/>
        </w:rPr>
        <w:t xml:space="preserve"> of </w:t>
      </w:r>
      <w:r w:rsidR="00451236" w:rsidRPr="00082101">
        <w:rPr>
          <w:i/>
          <w:lang w:val="en-US"/>
        </w:rPr>
        <w:t>p-y</w:t>
      </w:r>
      <w:r w:rsidR="00CE0058" w:rsidRPr="00082101">
        <w:rPr>
          <w:lang w:val="en-US"/>
        </w:rPr>
        <w:t xml:space="preserve"> curves, </w:t>
      </w:r>
      <w:r w:rsidR="00451236" w:rsidRPr="00082101">
        <w:rPr>
          <w:lang w:val="en-US"/>
        </w:rPr>
        <w:t xml:space="preserve">proposed initially by McClelland </w:t>
      </w:r>
      <w:r w:rsidR="000D15E8">
        <w:rPr>
          <w:lang w:val="en-US"/>
        </w:rPr>
        <w:t>and</w:t>
      </w:r>
      <w:r w:rsidR="000D15E8" w:rsidRPr="00082101">
        <w:rPr>
          <w:lang w:val="en-US"/>
        </w:rPr>
        <w:t xml:space="preserve"> </w:t>
      </w:r>
      <w:r w:rsidR="00451236" w:rsidRPr="00082101">
        <w:rPr>
          <w:lang w:val="en-US"/>
        </w:rPr>
        <w:t>Focht (1956)</w:t>
      </w:r>
      <w:r w:rsidR="00CE0058" w:rsidRPr="00082101">
        <w:rPr>
          <w:lang w:val="en-US"/>
        </w:rPr>
        <w:t>,</w:t>
      </w:r>
      <w:r w:rsidR="00451236" w:rsidRPr="00082101">
        <w:rPr>
          <w:lang w:val="en-US"/>
        </w:rPr>
        <w:t xml:space="preserve"> is</w:t>
      </w:r>
      <w:r w:rsidR="00451236" w:rsidRPr="00082101">
        <w:rPr>
          <w:color w:val="FF0000"/>
          <w:lang w:val="en-US"/>
        </w:rPr>
        <w:t xml:space="preserve"> </w:t>
      </w:r>
      <w:r w:rsidR="00451236" w:rsidRPr="00082101">
        <w:rPr>
          <w:lang w:val="en-US"/>
        </w:rPr>
        <w:t>to study the variation of the reaction modulus (</w:t>
      </w:r>
      <w:r w:rsidR="00451236" w:rsidRPr="00082101">
        <w:rPr>
          <w:i/>
          <w:lang w:val="en-US"/>
        </w:rPr>
        <w:t>E</w:t>
      </w:r>
      <w:r w:rsidR="00451236" w:rsidRPr="00082101">
        <w:rPr>
          <w:i/>
          <w:vertAlign w:val="subscript"/>
          <w:lang w:val="en-US"/>
        </w:rPr>
        <w:t>s</w:t>
      </w:r>
      <w:r w:rsidR="000C13B6" w:rsidRPr="00082101">
        <w:rPr>
          <w:lang w:val="en-US"/>
        </w:rPr>
        <w:t>) with depth. T</w:t>
      </w:r>
      <w:r w:rsidR="00451236" w:rsidRPr="00082101">
        <w:rPr>
          <w:lang w:val="en-US"/>
        </w:rPr>
        <w:t xml:space="preserve">he graph in figure 2, </w:t>
      </w:r>
      <w:r w:rsidR="00106DAA" w:rsidRPr="00082101">
        <w:rPr>
          <w:lang w:val="en-US"/>
        </w:rPr>
        <w:t>considered</w:t>
      </w:r>
      <w:r w:rsidR="00451236" w:rsidRPr="00082101">
        <w:rPr>
          <w:lang w:val="en-US"/>
        </w:rPr>
        <w:t xml:space="preserve"> as linear for this case, show</w:t>
      </w:r>
      <w:r w:rsidR="003A15D8" w:rsidRPr="00082101">
        <w:rPr>
          <w:lang w:val="en-US"/>
        </w:rPr>
        <w:t>s</w:t>
      </w:r>
      <w:r w:rsidR="00451236" w:rsidRPr="00082101">
        <w:rPr>
          <w:lang w:val="en-US"/>
        </w:rPr>
        <w:t xml:space="preserve"> that variation</w:t>
      </w:r>
      <w:r w:rsidR="00451236" w:rsidRPr="00082101">
        <w:rPr>
          <w:color w:val="FF0000"/>
          <w:lang w:val="en-US"/>
        </w:rPr>
        <w:t xml:space="preserve">. </w:t>
      </w:r>
    </w:p>
    <w:p w14:paraId="792E286A" w14:textId="77777777" w:rsidR="00451236" w:rsidRPr="00082101" w:rsidRDefault="00451236" w:rsidP="00451236">
      <w:pPr>
        <w:rPr>
          <w:lang w:val="en-US"/>
        </w:rPr>
      </w:pPr>
      <w:r w:rsidRPr="00082101">
        <w:rPr>
          <w:lang w:val="en-US"/>
        </w:rPr>
        <w:t>In this case, the slope of the straight line which passes through the origin, mathematically represents the horizontal subgrade reaction (</w:t>
      </w:r>
      <w:r w:rsidRPr="00082101">
        <w:rPr>
          <w:i/>
          <w:lang w:val="en-US"/>
        </w:rPr>
        <w:t>k</w:t>
      </w:r>
      <w:r w:rsidRPr="00082101">
        <w:rPr>
          <w:i/>
          <w:vertAlign w:val="subscript"/>
          <w:lang w:val="en-US"/>
        </w:rPr>
        <w:t>h</w:t>
      </w:r>
      <w:r w:rsidRPr="00082101">
        <w:rPr>
          <w:lang w:val="en-US"/>
        </w:rPr>
        <w:t xml:space="preserve">) of the soil. </w:t>
      </w:r>
    </w:p>
    <w:p w14:paraId="7AD172CD" w14:textId="77777777" w:rsidR="00E6717E" w:rsidRDefault="00E6717E" w:rsidP="00451236">
      <w:pPr>
        <w:ind w:firstLine="0"/>
        <w:jc w:val="left"/>
      </w:pPr>
      <w:r>
        <w:t xml:space="preserve"> </w:t>
      </w:r>
    </w:p>
    <w:p w14:paraId="502E0BE5" w14:textId="77777777" w:rsidR="00F30E5A" w:rsidRPr="005F5AA8" w:rsidRDefault="00F30E5A" w:rsidP="00F30E5A">
      <w:pPr>
        <w:ind w:firstLine="0"/>
        <w:jc w:val="left"/>
        <w:rPr>
          <w:i/>
          <w:sz w:val="20"/>
        </w:rPr>
      </w:pPr>
      <w:r>
        <w:rPr>
          <w:lang w:val="pt-BR" w:eastAsia="pt-BR"/>
        </w:rPr>
        <w:drawing>
          <wp:inline distT="0" distB="0" distL="0" distR="0" wp14:anchorId="1A1E3695" wp14:editId="1420B677">
            <wp:extent cx="2176609" cy="2128621"/>
            <wp:effectExtent l="0" t="0" r="0" b="508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76609" cy="2128621"/>
                    </a:xfrm>
                    <a:prstGeom prst="rect">
                      <a:avLst/>
                    </a:prstGeom>
                  </pic:spPr>
                </pic:pic>
              </a:graphicData>
            </a:graphic>
          </wp:inline>
        </w:drawing>
      </w:r>
      <w:r>
        <w:rPr>
          <w:i/>
          <w:sz w:val="20"/>
        </w:rPr>
        <w:br/>
      </w:r>
      <w:r w:rsidRPr="005F5AA8">
        <w:rPr>
          <w:i/>
          <w:sz w:val="20"/>
        </w:rPr>
        <w:t xml:space="preserve">Figure </w:t>
      </w:r>
      <w:r>
        <w:rPr>
          <w:i/>
          <w:sz w:val="20"/>
        </w:rPr>
        <w:t xml:space="preserve">2. Simplified variation of </w:t>
      </w:r>
      <w:r w:rsidR="008C2ED8">
        <w:rPr>
          <w:i/>
          <w:sz w:val="20"/>
        </w:rPr>
        <w:t xml:space="preserve">reaction </w:t>
      </w:r>
      <w:r>
        <w:rPr>
          <w:i/>
          <w:sz w:val="20"/>
        </w:rPr>
        <w:t>modulus</w:t>
      </w:r>
    </w:p>
    <w:p w14:paraId="118B3FEA" w14:textId="77777777" w:rsidR="00F30E5A" w:rsidRDefault="00F30E5A" w:rsidP="00F30E5A">
      <w:pPr>
        <w:jc w:val="left"/>
      </w:pPr>
    </w:p>
    <w:p w14:paraId="261FA0D1" w14:textId="77777777" w:rsidR="000C13B6" w:rsidRDefault="00106DAA" w:rsidP="00106DAA">
      <w:pPr>
        <w:rPr>
          <w:noProof w:val="0"/>
          <w:lang w:val="en-US"/>
        </w:rPr>
      </w:pPr>
      <w:r w:rsidRPr="00082101">
        <w:rPr>
          <w:lang w:val="en-US"/>
        </w:rPr>
        <w:t>Hence</w:t>
      </w:r>
      <w:r w:rsidR="00451236" w:rsidRPr="00082101">
        <w:rPr>
          <w:lang w:val="en-US"/>
        </w:rPr>
        <w:t>, the analysis of the influence of pile diameter variation on the lateral deflection and applied loads for laterally loaded piles is based on the values of horizontal subgrade reaction coefficient for stiff clays proposed by Terzaghi (1955), according to table 1</w:t>
      </w:r>
      <w:r w:rsidR="00451236" w:rsidRPr="00CE0058">
        <w:rPr>
          <w:noProof w:val="0"/>
          <w:lang w:val="en-US"/>
        </w:rPr>
        <w:t>.</w:t>
      </w:r>
      <w:r w:rsidR="00EA5DCC" w:rsidRPr="00CE0058">
        <w:rPr>
          <w:noProof w:val="0"/>
          <w:lang w:val="en-US"/>
        </w:rPr>
        <w:t xml:space="preserve">      </w:t>
      </w:r>
    </w:p>
    <w:p w14:paraId="26693D3B" w14:textId="77777777" w:rsidR="00734366" w:rsidRPr="00CE0058" w:rsidRDefault="00EA5DCC" w:rsidP="000C13B6">
      <w:pPr>
        <w:rPr>
          <w:noProof w:val="0"/>
          <w:color w:val="FF0000"/>
          <w:lang w:val="en-US"/>
        </w:rPr>
      </w:pPr>
      <w:r>
        <w:t xml:space="preserve">                                                                    </w:t>
      </w:r>
    </w:p>
    <w:p w14:paraId="2E5EC8F7" w14:textId="77777777" w:rsidR="00B11226" w:rsidRPr="008F4131" w:rsidRDefault="00F311FD" w:rsidP="00451236">
      <w:pPr>
        <w:pStyle w:val="Heading1"/>
        <w:spacing w:before="0"/>
      </w:pPr>
      <w:r>
        <w:t>PROPOSED MODEL</w:t>
      </w:r>
    </w:p>
    <w:p w14:paraId="05507EFB" w14:textId="77777777" w:rsidR="00654470" w:rsidRDefault="00F311FD" w:rsidP="00654470">
      <w:pPr>
        <w:pStyle w:val="Heading2"/>
      </w:pPr>
      <w:r>
        <w:t>Geometry</w:t>
      </w:r>
      <w:r w:rsidR="00654470">
        <w:t xml:space="preserve"> of the model</w:t>
      </w:r>
    </w:p>
    <w:p w14:paraId="7C240F17" w14:textId="524B0561" w:rsidR="006F3308" w:rsidRPr="00082101" w:rsidRDefault="00451236" w:rsidP="006F3308">
      <w:pPr>
        <w:rPr>
          <w:lang w:val="en-US"/>
        </w:rPr>
      </w:pPr>
      <w:r w:rsidRPr="00082101">
        <w:rPr>
          <w:lang w:val="en-US"/>
        </w:rPr>
        <w:t>In the analysis of lateral deflection</w:t>
      </w:r>
      <w:r w:rsidR="006F3308" w:rsidRPr="00082101">
        <w:rPr>
          <w:lang w:val="en-US"/>
        </w:rPr>
        <w:t>s</w:t>
      </w:r>
      <w:r w:rsidRPr="00082101">
        <w:rPr>
          <w:lang w:val="en-US"/>
        </w:rPr>
        <w:t xml:space="preserve"> of the laterally loaded pile embedded in stiff clay above the water table and </w:t>
      </w:r>
      <w:r w:rsidR="006F3308" w:rsidRPr="00082101">
        <w:rPr>
          <w:lang w:val="en-US"/>
        </w:rPr>
        <w:t>in obtaining the respective applied loads diagrams, the method propo</w:t>
      </w:r>
      <w:r w:rsidR="004A03B6" w:rsidRPr="00082101">
        <w:rPr>
          <w:lang w:val="en-US"/>
        </w:rPr>
        <w:t>sed by Matlock and Reese (1956)</w:t>
      </w:r>
      <w:r w:rsidR="006F3308" w:rsidRPr="00082101">
        <w:rPr>
          <w:lang w:val="en-US"/>
        </w:rPr>
        <w:t xml:space="preserve"> </w:t>
      </w:r>
      <w:r w:rsidR="000D15E8">
        <w:rPr>
          <w:lang w:val="en-US"/>
        </w:rPr>
        <w:t xml:space="preserve">was used </w:t>
      </w:r>
      <w:r w:rsidR="006F3308" w:rsidRPr="00082101">
        <w:rPr>
          <w:lang w:val="en-US"/>
        </w:rPr>
        <w:t xml:space="preserve">considering the reaction modulus varying linearly with depth. The coefficients A and B, present in equations 9 to 13 were </w:t>
      </w:r>
      <w:r w:rsidR="004A03B6" w:rsidRPr="00082101">
        <w:rPr>
          <w:lang w:val="en-US"/>
        </w:rPr>
        <w:t>calculated</w:t>
      </w:r>
      <w:r w:rsidR="006F3308" w:rsidRPr="00082101">
        <w:rPr>
          <w:lang w:val="en-US"/>
        </w:rPr>
        <w:t xml:space="preserve"> by linear interpolation of the values </w:t>
      </w:r>
      <w:r w:rsidR="000D15E8" w:rsidRPr="00082101">
        <w:rPr>
          <w:lang w:val="en-US"/>
        </w:rPr>
        <w:t>show</w:t>
      </w:r>
      <w:r w:rsidR="000D15E8">
        <w:rPr>
          <w:lang w:val="en-US"/>
        </w:rPr>
        <w:t>n</w:t>
      </w:r>
      <w:r w:rsidR="000D15E8" w:rsidRPr="00082101">
        <w:rPr>
          <w:lang w:val="en-US"/>
        </w:rPr>
        <w:t xml:space="preserve"> </w:t>
      </w:r>
      <w:r w:rsidR="006F3308" w:rsidRPr="00082101">
        <w:rPr>
          <w:lang w:val="en-US"/>
        </w:rPr>
        <w:t xml:space="preserve">in table 2. </w:t>
      </w:r>
    </w:p>
    <w:p w14:paraId="0E63D022" w14:textId="77777777" w:rsidR="00451236" w:rsidRPr="006F3308" w:rsidRDefault="006F3308" w:rsidP="006F3308">
      <w:r>
        <w:t xml:space="preserve">The geometry of the problem is shown in figure 3. In this paper, the analysis </w:t>
      </w:r>
      <w:r w:rsidR="004A03B6" w:rsidRPr="00106DAA">
        <w:t>considered</w:t>
      </w:r>
      <w:r>
        <w:t xml:space="preserve"> a short-term static loading.</w:t>
      </w:r>
    </w:p>
    <w:p w14:paraId="263455AF" w14:textId="77777777" w:rsidR="00451236" w:rsidRPr="00082101" w:rsidRDefault="00451236" w:rsidP="000978A5">
      <w:pPr>
        <w:ind w:firstLine="0"/>
        <w:jc w:val="left"/>
        <w:rPr>
          <w:lang w:val="en-US"/>
        </w:rPr>
      </w:pPr>
    </w:p>
    <w:p w14:paraId="40C7F04B" w14:textId="77777777" w:rsidR="008C2ED8" w:rsidRDefault="0014289D" w:rsidP="000978A5">
      <w:pPr>
        <w:ind w:firstLine="0"/>
        <w:jc w:val="left"/>
        <w:rPr>
          <w:lang w:val="pt-BR"/>
        </w:rPr>
      </w:pPr>
      <w:r>
        <w:rPr>
          <w:lang w:val="pt-BR" w:eastAsia="pt-BR"/>
        </w:rPr>
        <w:lastRenderedPageBreak/>
        <w:drawing>
          <wp:inline distT="0" distB="0" distL="0" distR="0" wp14:anchorId="4604BFE2" wp14:editId="3F4213F9">
            <wp:extent cx="2374293" cy="2270704"/>
            <wp:effectExtent l="0" t="0" r="698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74293" cy="2270704"/>
                    </a:xfrm>
                    <a:prstGeom prst="rect">
                      <a:avLst/>
                    </a:prstGeom>
                  </pic:spPr>
                </pic:pic>
              </a:graphicData>
            </a:graphic>
          </wp:inline>
        </w:drawing>
      </w:r>
    </w:p>
    <w:p w14:paraId="515A3F4B" w14:textId="77777777" w:rsidR="00F30E5A" w:rsidRPr="008C2ED8" w:rsidRDefault="008C2ED8" w:rsidP="008C2ED8">
      <w:pPr>
        <w:ind w:firstLine="0"/>
        <w:jc w:val="left"/>
        <w:rPr>
          <w:lang w:val="en-US"/>
        </w:rPr>
      </w:pPr>
      <w:r w:rsidRPr="005F5AA8">
        <w:rPr>
          <w:i/>
          <w:sz w:val="20"/>
        </w:rPr>
        <w:t xml:space="preserve">Figure </w:t>
      </w:r>
      <w:r>
        <w:rPr>
          <w:i/>
          <w:sz w:val="20"/>
        </w:rPr>
        <w:t>3. Geometry of the model</w:t>
      </w:r>
    </w:p>
    <w:p w14:paraId="0E3AF61E" w14:textId="77777777" w:rsidR="00451687" w:rsidRDefault="00F311FD" w:rsidP="00EA5DCC">
      <w:pPr>
        <w:pStyle w:val="Heading2"/>
      </w:pPr>
      <w:r>
        <w:t>Material proper</w:t>
      </w:r>
      <w:r w:rsidR="00451687">
        <w:t>ties</w:t>
      </w:r>
    </w:p>
    <w:p w14:paraId="07009686" w14:textId="77777777" w:rsidR="000228CA" w:rsidRPr="00E727EB" w:rsidRDefault="00EA5DCC" w:rsidP="00FF0D92">
      <w:pPr>
        <w:pStyle w:val="Heading3"/>
        <w:rPr>
          <w:i/>
        </w:rPr>
      </w:pPr>
      <w:r w:rsidRPr="00E727EB">
        <w:rPr>
          <w:i/>
        </w:rPr>
        <w:t>Soil parameters</w:t>
      </w:r>
    </w:p>
    <w:p w14:paraId="3C9B39F1" w14:textId="2E2D82A6" w:rsidR="006F3308" w:rsidRDefault="006F3308" w:rsidP="006F3308">
      <w:r w:rsidRPr="006F3308">
        <w:t xml:space="preserve">The soil </w:t>
      </w:r>
      <w:r>
        <w:t>used to analyz</w:t>
      </w:r>
      <w:r w:rsidRPr="006F3308">
        <w:t xml:space="preserve">e </w:t>
      </w:r>
      <w:r>
        <w:t>lateral de</w:t>
      </w:r>
      <w:r w:rsidRPr="006F3308">
        <w:t xml:space="preserve">flections and applied loads on the pile is </w:t>
      </w:r>
      <w:r>
        <w:t>a stiff clay</w:t>
      </w:r>
      <w:r w:rsidRPr="006F3308">
        <w:t xml:space="preserve"> </w:t>
      </w:r>
      <w:r w:rsidR="0026269D">
        <w:t>above water table</w:t>
      </w:r>
      <w:r w:rsidR="009D023D">
        <w:t xml:space="preserve">. </w:t>
      </w:r>
      <w:r>
        <w:t>For the horizonta</w:t>
      </w:r>
      <w:r w:rsidR="000C13B6">
        <w:t xml:space="preserve">l subgrade reaction coefficient </w:t>
      </w:r>
      <w:r>
        <w:t>(</w:t>
      </w:r>
      <w:r w:rsidRPr="006F3308">
        <w:rPr>
          <w:i/>
        </w:rPr>
        <w:t>k</w:t>
      </w:r>
      <w:r w:rsidRPr="006F3308">
        <w:rPr>
          <w:i/>
          <w:vertAlign w:val="subscript"/>
        </w:rPr>
        <w:t>h</w:t>
      </w:r>
      <w:r w:rsidR="00106DAA">
        <w:t xml:space="preserve">), </w:t>
      </w:r>
      <w:r>
        <w:t>the value proposed by Terzagh</w:t>
      </w:r>
      <w:r w:rsidR="009D023D">
        <w:t>i for stiff clays of 240 kN/m³</w:t>
      </w:r>
      <w:r w:rsidR="00327283">
        <w:t xml:space="preserve"> was considered</w:t>
      </w:r>
      <w:r w:rsidR="009D023D">
        <w:t>. Table 3 shows the soil parameters considered in this paper.</w:t>
      </w:r>
    </w:p>
    <w:p w14:paraId="2A0AB349" w14:textId="77777777" w:rsidR="006F3308" w:rsidRPr="006F3308" w:rsidRDefault="006F3308" w:rsidP="006F3308"/>
    <w:p w14:paraId="778CBE19" w14:textId="77777777" w:rsidR="00774948" w:rsidRPr="00AE3AA8" w:rsidRDefault="00774948" w:rsidP="00774948">
      <w:pPr>
        <w:pStyle w:val="Caption"/>
        <w:rPr>
          <w:color w:val="FFFFFF" w:themeColor="background1"/>
        </w:rPr>
      </w:pPr>
      <w:r w:rsidRPr="00AE3AA8">
        <w:t xml:space="preserve">Table </w:t>
      </w:r>
      <w:r>
        <w:t>3.</w:t>
      </w:r>
      <w:r w:rsidRPr="00AE3AA8">
        <w:t xml:space="preserve"> </w:t>
      </w:r>
      <w:r>
        <w:t>Soil parameters</w:t>
      </w:r>
    </w:p>
    <w:tbl>
      <w:tblPr>
        <w:tblStyle w:val="PlainTable21"/>
        <w:tblW w:w="4240" w:type="dxa"/>
        <w:tblLook w:val="04A0" w:firstRow="1" w:lastRow="0" w:firstColumn="1" w:lastColumn="0" w:noHBand="0" w:noVBand="1"/>
      </w:tblPr>
      <w:tblGrid>
        <w:gridCol w:w="1147"/>
        <w:gridCol w:w="1658"/>
        <w:gridCol w:w="1435"/>
      </w:tblGrid>
      <w:tr w:rsidR="00774948" w14:paraId="5FEDC62F" w14:textId="77777777" w:rsidTr="00774948">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147" w:type="dxa"/>
          </w:tcPr>
          <w:p w14:paraId="6D65C954" w14:textId="77777777" w:rsidR="00774948" w:rsidRPr="000B3A58" w:rsidRDefault="00774948" w:rsidP="005F5AA8">
            <w:pPr>
              <w:ind w:firstLine="0"/>
              <w:jc w:val="center"/>
              <w:rPr>
                <w:sz w:val="20"/>
                <w:lang w:val="en-GB" w:eastAsia="da-DK"/>
              </w:rPr>
            </w:pPr>
            <w:r>
              <w:rPr>
                <w:sz w:val="20"/>
                <w:lang w:val="en-GB" w:eastAsia="da-DK"/>
              </w:rPr>
              <w:t xml:space="preserve">Unit weight, </w:t>
            </w:r>
            <w:r w:rsidRPr="00774948">
              <w:rPr>
                <w:i/>
                <w:sz w:val="20"/>
                <w:lang w:val="en-GB" w:eastAsia="da-DK"/>
              </w:rPr>
              <w:t xml:space="preserve">γ </w:t>
            </w:r>
            <w:r>
              <w:rPr>
                <w:sz w:val="20"/>
                <w:lang w:val="en-GB" w:eastAsia="da-DK"/>
              </w:rPr>
              <w:t>(kN/M³)</w:t>
            </w:r>
          </w:p>
        </w:tc>
        <w:tc>
          <w:tcPr>
            <w:tcW w:w="1658" w:type="dxa"/>
          </w:tcPr>
          <w:p w14:paraId="74E98C48" w14:textId="77777777" w:rsidR="00774948" w:rsidRPr="000B3A58" w:rsidRDefault="00774948" w:rsidP="00774948">
            <w:pPr>
              <w:ind w:firstLine="0"/>
              <w:jc w:val="center"/>
              <w:cnfStyle w:val="100000000000" w:firstRow="1" w:lastRow="0" w:firstColumn="0" w:lastColumn="0" w:oddVBand="0" w:evenVBand="0" w:oddHBand="0" w:evenHBand="0" w:firstRowFirstColumn="0" w:firstRowLastColumn="0" w:lastRowFirstColumn="0" w:lastRowLastColumn="0"/>
              <w:rPr>
                <w:sz w:val="20"/>
                <w:lang w:val="en-GB" w:eastAsia="da-DK"/>
              </w:rPr>
            </w:pPr>
            <w:r>
              <w:rPr>
                <w:sz w:val="20"/>
                <w:lang w:val="en-GB" w:eastAsia="da-DK"/>
              </w:rPr>
              <w:t xml:space="preserve">Compressive </w:t>
            </w:r>
            <w:r w:rsidR="003A15D8">
              <w:rPr>
                <w:noProof w:val="0"/>
                <w:sz w:val="20"/>
                <w:lang w:val="en-GB" w:eastAsia="da-DK"/>
              </w:rPr>
              <w:t>strength</w:t>
            </w:r>
            <w:r>
              <w:rPr>
                <w:sz w:val="20"/>
                <w:lang w:val="en-GB" w:eastAsia="da-DK"/>
              </w:rPr>
              <w:t xml:space="preserve">, </w:t>
            </w:r>
            <w:r w:rsidRPr="00774948">
              <w:rPr>
                <w:i/>
                <w:sz w:val="20"/>
                <w:lang w:val="en-GB" w:eastAsia="da-DK"/>
              </w:rPr>
              <w:t>q</w:t>
            </w:r>
            <w:r w:rsidRPr="00774948">
              <w:rPr>
                <w:i/>
                <w:sz w:val="20"/>
                <w:vertAlign w:val="subscript"/>
                <w:lang w:val="en-GB" w:eastAsia="da-DK"/>
              </w:rPr>
              <w:t>u</w:t>
            </w:r>
            <w:r>
              <w:rPr>
                <w:sz w:val="20"/>
                <w:lang w:val="en-GB" w:eastAsia="da-DK"/>
              </w:rPr>
              <w:br/>
              <w:t>(kPa)</w:t>
            </w:r>
          </w:p>
        </w:tc>
        <w:tc>
          <w:tcPr>
            <w:tcW w:w="1435" w:type="dxa"/>
          </w:tcPr>
          <w:p w14:paraId="3EB78E3B" w14:textId="77777777" w:rsidR="00774948" w:rsidRDefault="00774948" w:rsidP="005F5AA8">
            <w:pPr>
              <w:ind w:firstLine="0"/>
              <w:jc w:val="center"/>
              <w:cnfStyle w:val="100000000000" w:firstRow="1" w:lastRow="0" w:firstColumn="0" w:lastColumn="0" w:oddVBand="0" w:evenVBand="0" w:oddHBand="0" w:evenHBand="0" w:firstRowFirstColumn="0" w:firstRowLastColumn="0" w:lastRowFirstColumn="0" w:lastRowLastColumn="0"/>
              <w:rPr>
                <w:i/>
                <w:sz w:val="20"/>
                <w:vertAlign w:val="subscript"/>
                <w:lang w:val="en-GB" w:eastAsia="da-DK"/>
              </w:rPr>
            </w:pPr>
            <w:r>
              <w:rPr>
                <w:sz w:val="20"/>
                <w:lang w:val="en-GB" w:eastAsia="da-DK"/>
              </w:rPr>
              <w:t xml:space="preserve">Subgrade reaction, </w:t>
            </w:r>
            <w:r w:rsidRPr="00774948">
              <w:rPr>
                <w:i/>
                <w:sz w:val="20"/>
                <w:lang w:val="en-GB" w:eastAsia="da-DK"/>
              </w:rPr>
              <w:t>k</w:t>
            </w:r>
            <w:r w:rsidRPr="00774948">
              <w:rPr>
                <w:i/>
                <w:sz w:val="20"/>
                <w:vertAlign w:val="subscript"/>
                <w:lang w:val="en-GB" w:eastAsia="da-DK"/>
              </w:rPr>
              <w:t>h</w:t>
            </w:r>
          </w:p>
          <w:p w14:paraId="22D852D0" w14:textId="77777777" w:rsidR="00774948" w:rsidRPr="00774948" w:rsidRDefault="00774948" w:rsidP="005F5AA8">
            <w:pPr>
              <w:ind w:firstLine="0"/>
              <w:jc w:val="center"/>
              <w:cnfStyle w:val="100000000000" w:firstRow="1" w:lastRow="0" w:firstColumn="0" w:lastColumn="0" w:oddVBand="0" w:evenVBand="0" w:oddHBand="0" w:evenHBand="0" w:firstRowFirstColumn="0" w:firstRowLastColumn="0" w:lastRowFirstColumn="0" w:lastRowLastColumn="0"/>
              <w:rPr>
                <w:sz w:val="20"/>
                <w:lang w:val="en-GB" w:eastAsia="da-DK"/>
              </w:rPr>
            </w:pPr>
            <w:r w:rsidRPr="00774948">
              <w:rPr>
                <w:sz w:val="20"/>
                <w:lang w:val="en-GB" w:eastAsia="da-DK"/>
              </w:rPr>
              <w:t>(kN/M³)</w:t>
            </w:r>
          </w:p>
        </w:tc>
      </w:tr>
      <w:tr w:rsidR="00774948" w14:paraId="3905987A" w14:textId="77777777" w:rsidTr="00774948">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147" w:type="dxa"/>
          </w:tcPr>
          <w:p w14:paraId="3FD8E3FF" w14:textId="77777777" w:rsidR="00774948" w:rsidRPr="006D4E06" w:rsidRDefault="00774948" w:rsidP="005F5AA8">
            <w:pPr>
              <w:ind w:firstLine="0"/>
              <w:jc w:val="center"/>
              <w:rPr>
                <w:b w:val="0"/>
                <w:sz w:val="20"/>
                <w:lang w:val="en-GB" w:eastAsia="da-DK"/>
              </w:rPr>
            </w:pPr>
            <w:r>
              <w:rPr>
                <w:b w:val="0"/>
                <w:sz w:val="20"/>
                <w:lang w:val="en-GB" w:eastAsia="da-DK"/>
              </w:rPr>
              <w:t>19</w:t>
            </w:r>
          </w:p>
        </w:tc>
        <w:tc>
          <w:tcPr>
            <w:tcW w:w="1658" w:type="dxa"/>
          </w:tcPr>
          <w:p w14:paraId="7EAF8F31" w14:textId="77777777" w:rsidR="00774948" w:rsidRPr="006D4E06" w:rsidRDefault="00774948" w:rsidP="005F5AA8">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Pr>
                <w:sz w:val="20"/>
                <w:lang w:val="en-GB" w:eastAsia="da-DK"/>
              </w:rPr>
              <w:t>100</w:t>
            </w:r>
          </w:p>
        </w:tc>
        <w:tc>
          <w:tcPr>
            <w:tcW w:w="1435" w:type="dxa"/>
          </w:tcPr>
          <w:p w14:paraId="301537AC" w14:textId="77777777" w:rsidR="00774948" w:rsidRPr="006D4E06" w:rsidRDefault="00774948" w:rsidP="005F5AA8">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Pr>
                <w:sz w:val="20"/>
                <w:lang w:val="en-GB" w:eastAsia="da-DK"/>
              </w:rPr>
              <w:t>240</w:t>
            </w:r>
          </w:p>
        </w:tc>
      </w:tr>
    </w:tbl>
    <w:p w14:paraId="26B755BE" w14:textId="77777777" w:rsidR="001D0E1A" w:rsidRPr="00E727EB" w:rsidRDefault="00EA5DCC" w:rsidP="00EA5DCC">
      <w:pPr>
        <w:pStyle w:val="Heading3"/>
        <w:rPr>
          <w:i/>
        </w:rPr>
      </w:pPr>
      <w:r w:rsidRPr="00E727EB">
        <w:rPr>
          <w:i/>
        </w:rPr>
        <w:t>Pile properties</w:t>
      </w:r>
    </w:p>
    <w:p w14:paraId="62611032" w14:textId="38D2E6D6" w:rsidR="004A66F9" w:rsidRDefault="006F3308" w:rsidP="008B2B77">
      <w:r w:rsidRPr="006F3308">
        <w:t xml:space="preserve">The pile is modeled as a structural element </w:t>
      </w:r>
      <w:r w:rsidRPr="00106DAA">
        <w:t>made up</w:t>
      </w:r>
      <w:r w:rsidRPr="006F3308">
        <w:t xml:space="preserve"> of reinforced concrete w</w:t>
      </w:r>
      <w:r w:rsidR="000C13B6">
        <w:t xml:space="preserve">ith length </w:t>
      </w:r>
      <w:r w:rsidR="000C13B6" w:rsidRPr="00106DAA">
        <w:t>equal</w:t>
      </w:r>
      <w:r w:rsidR="000C13B6">
        <w:t xml:space="preserve"> to 23 meter</w:t>
      </w:r>
      <w:r w:rsidR="008E52BC">
        <w:t>s, P</w:t>
      </w:r>
      <w:r w:rsidRPr="006F3308">
        <w:t xml:space="preserve">oisson’s ratio of 0,2, unit </w:t>
      </w:r>
      <w:r w:rsidR="00327283">
        <w:t>weight</w:t>
      </w:r>
      <w:r w:rsidR="00327283" w:rsidRPr="006F3308">
        <w:t xml:space="preserve"> </w:t>
      </w:r>
      <w:r w:rsidRPr="006F3308">
        <w:t>of 23 kN/m³ and compressive strength (</w:t>
      </w:r>
      <w:r w:rsidRPr="006F3308">
        <w:rPr>
          <w:i/>
        </w:rPr>
        <w:t>f</w:t>
      </w:r>
      <w:r w:rsidRPr="006F3308">
        <w:rPr>
          <w:i/>
          <w:vertAlign w:val="subscript"/>
        </w:rPr>
        <w:t>ck</w:t>
      </w:r>
      <w:r w:rsidRPr="006F3308">
        <w:t xml:space="preserve">) </w:t>
      </w:r>
      <w:r w:rsidR="009D023D" w:rsidRPr="00106DAA">
        <w:t>of</w:t>
      </w:r>
      <w:r w:rsidR="009D023D">
        <w:rPr>
          <w:color w:val="FF0000"/>
        </w:rPr>
        <w:t xml:space="preserve"> </w:t>
      </w:r>
      <w:r w:rsidRPr="006F3308">
        <w:t xml:space="preserve"> 25 MPa</w:t>
      </w:r>
      <w:r w:rsidR="00134412" w:rsidRPr="006F3308">
        <w:t>.</w:t>
      </w:r>
      <w:r w:rsidRPr="006F3308">
        <w:t xml:space="preserve"> </w:t>
      </w:r>
    </w:p>
    <w:p w14:paraId="40B73484" w14:textId="77777777" w:rsidR="008B2B77" w:rsidRPr="008B2B77" w:rsidRDefault="006F3308" w:rsidP="008B2B77">
      <w:r w:rsidRPr="006F3308">
        <w:t>In this paper, the pile diameter varies according to table 4 with the aim to evaluate the influence on lateral deflections and applied loads</w:t>
      </w:r>
      <w:r>
        <w:t>.</w:t>
      </w:r>
    </w:p>
    <w:p w14:paraId="4F668A70" w14:textId="77777777" w:rsidR="008B2B77" w:rsidRPr="0014289D" w:rsidRDefault="008B2B77" w:rsidP="00134412">
      <w:pPr>
        <w:pStyle w:val="Caption"/>
        <w:rPr>
          <w:i w:val="0"/>
        </w:rPr>
      </w:pPr>
    </w:p>
    <w:p w14:paraId="2BD9C667" w14:textId="77777777" w:rsidR="008B2B77" w:rsidRPr="0014289D" w:rsidRDefault="008B2B77" w:rsidP="00134412">
      <w:pPr>
        <w:pStyle w:val="Caption"/>
        <w:rPr>
          <w:i w:val="0"/>
        </w:rPr>
      </w:pPr>
    </w:p>
    <w:p w14:paraId="5C9D1D7B" w14:textId="77777777" w:rsidR="008B2B77" w:rsidRPr="0014289D" w:rsidRDefault="008B2B77" w:rsidP="00134412">
      <w:pPr>
        <w:pStyle w:val="Caption"/>
        <w:rPr>
          <w:i w:val="0"/>
        </w:rPr>
      </w:pPr>
    </w:p>
    <w:p w14:paraId="1280DD24" w14:textId="77777777" w:rsidR="0014289D" w:rsidRDefault="0014289D" w:rsidP="008B2B77">
      <w:pPr>
        <w:pStyle w:val="Caption"/>
      </w:pPr>
    </w:p>
    <w:p w14:paraId="74B05F4E" w14:textId="77777777" w:rsidR="008B2B77" w:rsidRPr="008B2B77" w:rsidRDefault="00134412" w:rsidP="008B2B77">
      <w:pPr>
        <w:pStyle w:val="Caption"/>
      </w:pPr>
      <w:r>
        <w:t>Table 4. Pile properties</w:t>
      </w:r>
    </w:p>
    <w:tbl>
      <w:tblPr>
        <w:tblStyle w:val="PlainTable21"/>
        <w:tblW w:w="0" w:type="auto"/>
        <w:tblLook w:val="04A0" w:firstRow="1" w:lastRow="0" w:firstColumn="1" w:lastColumn="0" w:noHBand="0" w:noVBand="1"/>
      </w:tblPr>
      <w:tblGrid>
        <w:gridCol w:w="1433"/>
        <w:gridCol w:w="1433"/>
        <w:gridCol w:w="1433"/>
      </w:tblGrid>
      <w:tr w:rsidR="00134412" w14:paraId="5D7AD88E" w14:textId="77777777" w:rsidTr="00134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14:paraId="2D451A24" w14:textId="57D8DC4E" w:rsidR="00134412" w:rsidRPr="00134412" w:rsidRDefault="00134412" w:rsidP="00134412">
            <w:pPr>
              <w:ind w:firstLine="0"/>
              <w:jc w:val="center"/>
              <w:rPr>
                <w:sz w:val="20"/>
                <w:lang w:val="en-GB" w:eastAsia="da-DK"/>
              </w:rPr>
            </w:pPr>
            <w:r w:rsidRPr="00134412">
              <w:rPr>
                <w:sz w:val="20"/>
                <w:lang w:val="en-GB" w:eastAsia="da-DK"/>
              </w:rPr>
              <w:t xml:space="preserve">Diameter, </w:t>
            </w:r>
            <w:r w:rsidRPr="00134412">
              <w:rPr>
                <w:i/>
                <w:sz w:val="20"/>
                <w:lang w:val="en-GB" w:eastAsia="da-DK"/>
              </w:rPr>
              <w:t>D</w:t>
            </w:r>
            <w:r w:rsidRPr="00134412">
              <w:rPr>
                <w:sz w:val="20"/>
                <w:lang w:val="en-GB" w:eastAsia="da-DK"/>
              </w:rPr>
              <w:t xml:space="preserve"> (</w:t>
            </w:r>
            <w:r w:rsidR="00B55B82">
              <w:rPr>
                <w:sz w:val="20"/>
                <w:lang w:val="en-GB" w:eastAsia="da-DK"/>
              </w:rPr>
              <w:t>c</w:t>
            </w:r>
            <w:r w:rsidRPr="00134412">
              <w:rPr>
                <w:sz w:val="20"/>
                <w:lang w:val="en-GB" w:eastAsia="da-DK"/>
              </w:rPr>
              <w:t>m)</w:t>
            </w:r>
          </w:p>
        </w:tc>
        <w:tc>
          <w:tcPr>
            <w:tcW w:w="1433" w:type="dxa"/>
          </w:tcPr>
          <w:p w14:paraId="4F0892A5" w14:textId="77777777" w:rsidR="00134412" w:rsidRPr="008E592D" w:rsidRDefault="00134412" w:rsidP="008E592D">
            <w:pPr>
              <w:ind w:firstLine="0"/>
              <w:jc w:val="center"/>
              <w:cnfStyle w:val="100000000000" w:firstRow="1" w:lastRow="0" w:firstColumn="0" w:lastColumn="0" w:oddVBand="0" w:evenVBand="0" w:oddHBand="0" w:evenHBand="0" w:firstRowFirstColumn="0" w:firstRowLastColumn="0" w:lastRowFirstColumn="0" w:lastRowLastColumn="0"/>
              <w:rPr>
                <w:sz w:val="20"/>
                <w:lang w:val="en-US" w:eastAsia="da-DK"/>
              </w:rPr>
            </w:pPr>
            <w:r w:rsidRPr="008E592D">
              <w:rPr>
                <w:sz w:val="20"/>
                <w:lang w:val="en-US" w:eastAsia="da-DK"/>
              </w:rPr>
              <w:t>Modulus o</w:t>
            </w:r>
            <w:r w:rsidR="008E592D" w:rsidRPr="008E592D">
              <w:rPr>
                <w:sz w:val="20"/>
                <w:lang w:val="en-US" w:eastAsia="da-DK"/>
              </w:rPr>
              <w:t xml:space="preserve">f </w:t>
            </w:r>
            <w:r w:rsidRPr="008E592D">
              <w:rPr>
                <w:sz w:val="20"/>
                <w:lang w:val="en-US" w:eastAsia="da-DK"/>
              </w:rPr>
              <w:t xml:space="preserve">elasticity, </w:t>
            </w:r>
            <w:r w:rsidRPr="008E592D">
              <w:rPr>
                <w:i/>
                <w:sz w:val="20"/>
                <w:lang w:val="en-US" w:eastAsia="da-DK"/>
              </w:rPr>
              <w:t>E</w:t>
            </w:r>
            <w:r w:rsidRPr="008E592D">
              <w:rPr>
                <w:i/>
                <w:sz w:val="20"/>
                <w:vertAlign w:val="subscript"/>
                <w:lang w:val="en-US" w:eastAsia="da-DK"/>
              </w:rPr>
              <w:t xml:space="preserve">p </w:t>
            </w:r>
            <w:r w:rsidRPr="008E592D">
              <w:rPr>
                <w:sz w:val="20"/>
                <w:lang w:val="en-US" w:eastAsia="da-DK"/>
              </w:rPr>
              <w:t>(</w:t>
            </w:r>
            <w:r w:rsidR="005F5AA8" w:rsidRPr="008E592D">
              <w:rPr>
                <w:sz w:val="20"/>
                <w:lang w:val="en-US" w:eastAsia="da-DK"/>
              </w:rPr>
              <w:t>MPa)</w:t>
            </w:r>
          </w:p>
        </w:tc>
        <w:tc>
          <w:tcPr>
            <w:tcW w:w="1433" w:type="dxa"/>
          </w:tcPr>
          <w:p w14:paraId="16EEAD4B" w14:textId="77777777" w:rsidR="00134412" w:rsidRPr="00134412" w:rsidRDefault="003A15D8" w:rsidP="00134412">
            <w:pPr>
              <w:ind w:firstLine="0"/>
              <w:jc w:val="center"/>
              <w:cnfStyle w:val="100000000000" w:firstRow="1" w:lastRow="0" w:firstColumn="0" w:lastColumn="0" w:oddVBand="0" w:evenVBand="0" w:oddHBand="0" w:evenHBand="0" w:firstRowFirstColumn="0" w:firstRowLastColumn="0" w:lastRowFirstColumn="0" w:lastRowLastColumn="0"/>
              <w:rPr>
                <w:sz w:val="20"/>
                <w:lang w:val="en-GB" w:eastAsia="da-DK"/>
              </w:rPr>
            </w:pPr>
            <w:r>
              <w:rPr>
                <w:sz w:val="20"/>
                <w:lang w:val="en-GB" w:eastAsia="da-DK"/>
              </w:rPr>
              <w:t>Moment of inert</w:t>
            </w:r>
            <w:r w:rsidR="00134412" w:rsidRPr="00134412">
              <w:rPr>
                <w:sz w:val="20"/>
                <w:lang w:val="en-GB" w:eastAsia="da-DK"/>
              </w:rPr>
              <w:t xml:space="preserve">ia, </w:t>
            </w:r>
            <w:r w:rsidR="00134412" w:rsidRPr="00134412">
              <w:rPr>
                <w:i/>
                <w:sz w:val="20"/>
                <w:lang w:val="en-GB" w:eastAsia="da-DK"/>
              </w:rPr>
              <w:t>I</w:t>
            </w:r>
            <w:r w:rsidR="00134412" w:rsidRPr="00134412">
              <w:rPr>
                <w:i/>
                <w:sz w:val="20"/>
                <w:vertAlign w:val="subscript"/>
                <w:lang w:val="en-GB" w:eastAsia="da-DK"/>
              </w:rPr>
              <w:t>p</w:t>
            </w:r>
            <w:r w:rsidR="00134412" w:rsidRPr="00134412">
              <w:rPr>
                <w:sz w:val="20"/>
                <w:lang w:val="en-GB" w:eastAsia="da-DK"/>
              </w:rPr>
              <w:t xml:space="preserve"> (m</w:t>
            </w:r>
            <w:r w:rsidR="00134412" w:rsidRPr="00134412">
              <w:rPr>
                <w:sz w:val="20"/>
                <w:vertAlign w:val="superscript"/>
                <w:lang w:val="en-GB" w:eastAsia="da-DK"/>
              </w:rPr>
              <w:t>4</w:t>
            </w:r>
            <w:r w:rsidR="00134412" w:rsidRPr="00134412">
              <w:rPr>
                <w:sz w:val="20"/>
                <w:lang w:val="en-GB" w:eastAsia="da-DK"/>
              </w:rPr>
              <w:t>)</w:t>
            </w:r>
          </w:p>
        </w:tc>
      </w:tr>
      <w:tr w:rsidR="00134412" w14:paraId="64C300CB" w14:textId="77777777" w:rsidTr="00134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14:paraId="4CD2B646" w14:textId="319084E0" w:rsidR="00134412" w:rsidRPr="00134412" w:rsidRDefault="00134412" w:rsidP="00134412">
            <w:pPr>
              <w:ind w:firstLine="0"/>
              <w:jc w:val="center"/>
              <w:rPr>
                <w:b w:val="0"/>
                <w:sz w:val="20"/>
                <w:lang w:val="en-GB" w:eastAsia="da-DK"/>
              </w:rPr>
            </w:pPr>
            <w:r w:rsidRPr="00134412">
              <w:rPr>
                <w:b w:val="0"/>
                <w:sz w:val="20"/>
                <w:lang w:val="en-GB" w:eastAsia="da-DK"/>
              </w:rPr>
              <w:t>50</w:t>
            </w:r>
          </w:p>
        </w:tc>
        <w:tc>
          <w:tcPr>
            <w:tcW w:w="1433" w:type="dxa"/>
          </w:tcPr>
          <w:p w14:paraId="4AA76A7B" w14:textId="77777777" w:rsidR="00134412" w:rsidRPr="005F5AA8" w:rsidRDefault="005F5AA8" w:rsidP="005F5AA8">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sidRPr="005F5AA8">
              <w:rPr>
                <w:sz w:val="20"/>
                <w:lang w:val="en-GB" w:eastAsia="da-DK"/>
              </w:rPr>
              <w:t>23800</w:t>
            </w:r>
          </w:p>
        </w:tc>
        <w:tc>
          <w:tcPr>
            <w:tcW w:w="1433" w:type="dxa"/>
          </w:tcPr>
          <w:p w14:paraId="13ACBC5D" w14:textId="77777777" w:rsidR="00134412" w:rsidRDefault="005F5AA8" w:rsidP="005F5AA8">
            <w:pPr>
              <w:ind w:firstLine="0"/>
              <w:jc w:val="center"/>
              <w:cnfStyle w:val="000000100000" w:firstRow="0" w:lastRow="0" w:firstColumn="0" w:lastColumn="0" w:oddVBand="0" w:evenVBand="0" w:oddHBand="1" w:evenHBand="0" w:firstRowFirstColumn="0" w:firstRowLastColumn="0" w:lastRowFirstColumn="0" w:lastRowLastColumn="0"/>
            </w:pPr>
            <w:r w:rsidRPr="005F5AA8">
              <w:rPr>
                <w:sz w:val="20"/>
                <w:lang w:val="en-GB" w:eastAsia="da-DK"/>
              </w:rPr>
              <w:t>3,07.10</w:t>
            </w:r>
            <w:r w:rsidRPr="005F5AA8">
              <w:rPr>
                <w:sz w:val="20"/>
                <w:vertAlign w:val="superscript"/>
                <w:lang w:val="en-GB" w:eastAsia="da-DK"/>
              </w:rPr>
              <w:t>-</w:t>
            </w:r>
            <w:r>
              <w:rPr>
                <w:sz w:val="20"/>
                <w:vertAlign w:val="superscript"/>
                <w:lang w:val="en-GB" w:eastAsia="da-DK"/>
              </w:rPr>
              <w:t>3</w:t>
            </w:r>
          </w:p>
        </w:tc>
      </w:tr>
      <w:tr w:rsidR="00134412" w14:paraId="32A275E5" w14:textId="77777777" w:rsidTr="00134412">
        <w:tc>
          <w:tcPr>
            <w:cnfStyle w:val="001000000000" w:firstRow="0" w:lastRow="0" w:firstColumn="1" w:lastColumn="0" w:oddVBand="0" w:evenVBand="0" w:oddHBand="0" w:evenHBand="0" w:firstRowFirstColumn="0" w:firstRowLastColumn="0" w:lastRowFirstColumn="0" w:lastRowLastColumn="0"/>
            <w:tcW w:w="1433" w:type="dxa"/>
          </w:tcPr>
          <w:p w14:paraId="280250C0" w14:textId="77777777" w:rsidR="00134412" w:rsidRPr="00134412" w:rsidRDefault="00134412" w:rsidP="00134412">
            <w:pPr>
              <w:ind w:firstLine="0"/>
              <w:jc w:val="center"/>
              <w:rPr>
                <w:b w:val="0"/>
                <w:sz w:val="20"/>
                <w:lang w:val="en-GB" w:eastAsia="da-DK"/>
              </w:rPr>
            </w:pPr>
            <w:r w:rsidRPr="00134412">
              <w:rPr>
                <w:b w:val="0"/>
                <w:sz w:val="20"/>
                <w:lang w:val="en-GB" w:eastAsia="da-DK"/>
              </w:rPr>
              <w:t>55</w:t>
            </w:r>
          </w:p>
        </w:tc>
        <w:tc>
          <w:tcPr>
            <w:tcW w:w="1433" w:type="dxa"/>
          </w:tcPr>
          <w:p w14:paraId="7BE0A9E4" w14:textId="77777777" w:rsidR="00134412" w:rsidRPr="005F5AA8" w:rsidRDefault="005F5AA8" w:rsidP="005F5AA8">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sidRPr="005F5AA8">
              <w:rPr>
                <w:sz w:val="20"/>
                <w:lang w:val="en-GB" w:eastAsia="da-DK"/>
              </w:rPr>
              <w:t>23800</w:t>
            </w:r>
          </w:p>
        </w:tc>
        <w:tc>
          <w:tcPr>
            <w:tcW w:w="1433" w:type="dxa"/>
          </w:tcPr>
          <w:p w14:paraId="74E28F5A" w14:textId="77777777" w:rsidR="00134412" w:rsidRPr="005F5AA8" w:rsidRDefault="005F5AA8" w:rsidP="005F5AA8">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Pr>
                <w:sz w:val="20"/>
                <w:lang w:val="en-GB" w:eastAsia="da-DK"/>
              </w:rPr>
              <w:t>4,5</w:t>
            </w:r>
            <w:r w:rsidR="00976BF7">
              <w:rPr>
                <w:sz w:val="20"/>
                <w:lang w:val="en-GB" w:eastAsia="da-DK"/>
              </w:rPr>
              <w:t>0</w:t>
            </w:r>
            <w:r>
              <w:rPr>
                <w:sz w:val="20"/>
                <w:lang w:val="en-GB" w:eastAsia="da-DK"/>
              </w:rPr>
              <w:t>.10</w:t>
            </w:r>
            <w:r w:rsidRPr="005F5AA8">
              <w:rPr>
                <w:sz w:val="20"/>
                <w:vertAlign w:val="superscript"/>
                <w:lang w:val="en-GB" w:eastAsia="da-DK"/>
              </w:rPr>
              <w:t>-3</w:t>
            </w:r>
          </w:p>
        </w:tc>
      </w:tr>
      <w:tr w:rsidR="00134412" w14:paraId="6746D144" w14:textId="77777777" w:rsidTr="00134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14:paraId="1D9191F5" w14:textId="77777777" w:rsidR="00134412" w:rsidRPr="00134412" w:rsidRDefault="00134412" w:rsidP="00134412">
            <w:pPr>
              <w:ind w:firstLine="0"/>
              <w:jc w:val="center"/>
              <w:rPr>
                <w:b w:val="0"/>
                <w:sz w:val="20"/>
                <w:lang w:val="en-GB" w:eastAsia="da-DK"/>
              </w:rPr>
            </w:pPr>
            <w:r w:rsidRPr="00134412">
              <w:rPr>
                <w:b w:val="0"/>
                <w:sz w:val="20"/>
                <w:lang w:val="en-GB" w:eastAsia="da-DK"/>
              </w:rPr>
              <w:t>70</w:t>
            </w:r>
          </w:p>
        </w:tc>
        <w:tc>
          <w:tcPr>
            <w:tcW w:w="1433" w:type="dxa"/>
          </w:tcPr>
          <w:p w14:paraId="74992D95" w14:textId="77777777" w:rsidR="00134412" w:rsidRPr="005F5AA8" w:rsidRDefault="005F5AA8" w:rsidP="005F5AA8">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sidRPr="005F5AA8">
              <w:rPr>
                <w:sz w:val="20"/>
                <w:lang w:val="en-GB" w:eastAsia="da-DK"/>
              </w:rPr>
              <w:t>23800</w:t>
            </w:r>
          </w:p>
        </w:tc>
        <w:tc>
          <w:tcPr>
            <w:tcW w:w="1433" w:type="dxa"/>
          </w:tcPr>
          <w:p w14:paraId="33769535" w14:textId="77777777" w:rsidR="00134412" w:rsidRPr="005F5AA8" w:rsidRDefault="005F5AA8" w:rsidP="005F5AA8">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sidRPr="005F5AA8">
              <w:rPr>
                <w:sz w:val="20"/>
                <w:lang w:val="en-GB" w:eastAsia="da-DK"/>
              </w:rPr>
              <w:t>1,18.10</w:t>
            </w:r>
            <w:r w:rsidRPr="005F5AA8">
              <w:rPr>
                <w:sz w:val="20"/>
                <w:vertAlign w:val="superscript"/>
                <w:lang w:val="en-GB" w:eastAsia="da-DK"/>
              </w:rPr>
              <w:t>-2</w:t>
            </w:r>
          </w:p>
        </w:tc>
      </w:tr>
      <w:tr w:rsidR="00134412" w14:paraId="044B8832" w14:textId="77777777" w:rsidTr="00134412">
        <w:tc>
          <w:tcPr>
            <w:cnfStyle w:val="001000000000" w:firstRow="0" w:lastRow="0" w:firstColumn="1" w:lastColumn="0" w:oddVBand="0" w:evenVBand="0" w:oddHBand="0" w:evenHBand="0" w:firstRowFirstColumn="0" w:firstRowLastColumn="0" w:lastRowFirstColumn="0" w:lastRowLastColumn="0"/>
            <w:tcW w:w="1433" w:type="dxa"/>
          </w:tcPr>
          <w:p w14:paraId="22D714B1" w14:textId="77777777" w:rsidR="00134412" w:rsidRPr="00134412" w:rsidRDefault="00134412" w:rsidP="004951A2">
            <w:pPr>
              <w:ind w:firstLine="0"/>
              <w:jc w:val="center"/>
              <w:rPr>
                <w:b w:val="0"/>
                <w:sz w:val="20"/>
                <w:lang w:val="en-GB" w:eastAsia="da-DK"/>
              </w:rPr>
            </w:pPr>
            <w:r w:rsidRPr="00134412">
              <w:rPr>
                <w:b w:val="0"/>
                <w:sz w:val="20"/>
                <w:lang w:val="en-GB" w:eastAsia="da-DK"/>
              </w:rPr>
              <w:t>8</w:t>
            </w:r>
            <w:r w:rsidR="004951A2">
              <w:rPr>
                <w:b w:val="0"/>
                <w:sz w:val="20"/>
                <w:lang w:val="en-GB" w:eastAsia="da-DK"/>
              </w:rPr>
              <w:t>0</w:t>
            </w:r>
          </w:p>
        </w:tc>
        <w:tc>
          <w:tcPr>
            <w:tcW w:w="1433" w:type="dxa"/>
          </w:tcPr>
          <w:p w14:paraId="30418EDD" w14:textId="77777777" w:rsidR="00134412" w:rsidRPr="005F5AA8" w:rsidRDefault="005F5AA8" w:rsidP="005F5AA8">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sidRPr="005F5AA8">
              <w:rPr>
                <w:sz w:val="20"/>
                <w:lang w:val="en-GB" w:eastAsia="da-DK"/>
              </w:rPr>
              <w:t>23800</w:t>
            </w:r>
          </w:p>
        </w:tc>
        <w:tc>
          <w:tcPr>
            <w:tcW w:w="1433" w:type="dxa"/>
          </w:tcPr>
          <w:p w14:paraId="5E126F7A" w14:textId="77777777" w:rsidR="00134412" w:rsidRPr="005F5AA8" w:rsidRDefault="005F5AA8" w:rsidP="005F5AA8">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sidRPr="005F5AA8">
              <w:rPr>
                <w:sz w:val="20"/>
                <w:lang w:val="en-GB" w:eastAsia="da-DK"/>
              </w:rPr>
              <w:t>2,01.10</w:t>
            </w:r>
            <w:r w:rsidRPr="005F5AA8">
              <w:rPr>
                <w:sz w:val="20"/>
                <w:vertAlign w:val="superscript"/>
                <w:lang w:val="en-GB" w:eastAsia="da-DK"/>
              </w:rPr>
              <w:t>-2</w:t>
            </w:r>
          </w:p>
        </w:tc>
      </w:tr>
    </w:tbl>
    <w:p w14:paraId="60B496B7" w14:textId="77777777" w:rsidR="008A1A97" w:rsidRPr="008A1A97" w:rsidRDefault="006D69A7" w:rsidP="00F30E5A">
      <w:pPr>
        <w:pStyle w:val="Heading1"/>
      </w:pPr>
      <w:r>
        <w:t>EFFECT OF PILE DIAMETER ON LATERAL DEFLECTIONS</w:t>
      </w:r>
    </w:p>
    <w:p w14:paraId="0B06DF4C" w14:textId="77777777" w:rsidR="008B2B77" w:rsidRPr="00082101" w:rsidRDefault="006F3308" w:rsidP="000C13B6">
      <w:pPr>
        <w:pStyle w:val="PlainText"/>
        <w:rPr>
          <w:rFonts w:ascii="Times New Roman" w:hAnsi="Times New Roman" w:cs="Times New Roman"/>
          <w:lang w:val="en-US"/>
        </w:rPr>
      </w:pPr>
      <w:r w:rsidRPr="00082101">
        <w:rPr>
          <w:rFonts w:ascii="Times New Roman" w:hAnsi="Times New Roman" w:cs="Times New Roman"/>
          <w:lang w:val="en-US"/>
        </w:rPr>
        <w:t xml:space="preserve">The </w:t>
      </w:r>
      <w:r w:rsidR="00793E78" w:rsidRPr="00082101">
        <w:rPr>
          <w:rFonts w:ascii="Times New Roman" w:hAnsi="Times New Roman" w:cs="Times New Roman"/>
          <w:lang w:val="en-US"/>
        </w:rPr>
        <w:t xml:space="preserve">results of lateral deflections of the pile for the different diameters analyzed in this paper are shown in figures 4 and 5. For convenience, only the maximum lateral deformation at the top of each pile is being </w:t>
      </w:r>
      <w:r w:rsidR="004A66F9">
        <w:rPr>
          <w:rFonts w:ascii="Times New Roman" w:hAnsi="Times New Roman" w:cs="Times New Roman"/>
          <w:noProof w:val="0"/>
          <w:lang w:val="en-US"/>
        </w:rPr>
        <w:t>highlighted</w:t>
      </w:r>
      <w:r w:rsidR="00793E78" w:rsidRPr="00082101">
        <w:rPr>
          <w:rFonts w:ascii="Times New Roman" w:hAnsi="Times New Roman" w:cs="Times New Roman"/>
          <w:lang w:val="en-US"/>
        </w:rPr>
        <w:t>.</w:t>
      </w:r>
    </w:p>
    <w:p w14:paraId="21B120E8" w14:textId="77777777" w:rsidR="000C13B6" w:rsidRPr="00082101" w:rsidRDefault="000C13B6" w:rsidP="000C13B6">
      <w:pPr>
        <w:pStyle w:val="PlainText"/>
        <w:rPr>
          <w:rFonts w:ascii="Times New Roman" w:hAnsi="Times New Roman" w:cs="Times New Roman"/>
          <w:lang w:val="en-US"/>
        </w:rPr>
      </w:pPr>
    </w:p>
    <w:p w14:paraId="234823E6" w14:textId="77777777" w:rsidR="009E3145" w:rsidRDefault="00987867" w:rsidP="00987867">
      <w:pPr>
        <w:pStyle w:val="PlainText"/>
        <w:ind w:firstLine="0"/>
        <w:jc w:val="left"/>
        <w:rPr>
          <w:rFonts w:ascii="Times New Roman" w:hAnsi="Times New Roman" w:cs="Times New Roman"/>
          <w:lang w:val="pt-BR"/>
        </w:rPr>
      </w:pPr>
      <w:r>
        <w:rPr>
          <w:lang w:val="pt-BR" w:eastAsia="pt-BR"/>
        </w:rPr>
        <w:drawing>
          <wp:inline distT="0" distB="0" distL="0" distR="0" wp14:anchorId="65050D3F" wp14:editId="0DDA2945">
            <wp:extent cx="2736215" cy="3240000"/>
            <wp:effectExtent l="0" t="0" r="6985"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195EA33" w14:textId="77777777" w:rsidR="00987867" w:rsidRDefault="00E727EB" w:rsidP="00987867">
      <w:pPr>
        <w:ind w:firstLine="0"/>
        <w:rPr>
          <w:i/>
          <w:sz w:val="20"/>
        </w:rPr>
      </w:pPr>
      <w:r>
        <w:rPr>
          <w:i/>
          <w:sz w:val="20"/>
        </w:rPr>
        <w:t>Figure</w:t>
      </w:r>
      <w:r w:rsidR="00987867" w:rsidRPr="00987867">
        <w:rPr>
          <w:i/>
          <w:sz w:val="20"/>
        </w:rPr>
        <w:t xml:space="preserve"> 4</w:t>
      </w:r>
      <w:r w:rsidR="00987867">
        <w:rPr>
          <w:i/>
          <w:sz w:val="20"/>
        </w:rPr>
        <w:t>.</w:t>
      </w:r>
      <w:r w:rsidR="00987867" w:rsidRPr="00987867">
        <w:rPr>
          <w:i/>
          <w:sz w:val="20"/>
        </w:rPr>
        <w:t xml:space="preserve"> Lateral deflection x depth diagram</w:t>
      </w:r>
      <w:r w:rsidR="00987867">
        <w:rPr>
          <w:i/>
          <w:sz w:val="20"/>
        </w:rPr>
        <w:t xml:space="preserve"> for </w:t>
      </w:r>
    </w:p>
    <w:p w14:paraId="0F46707C" w14:textId="77777777" w:rsidR="009E3145" w:rsidRDefault="00E727EB" w:rsidP="00793E78">
      <w:pPr>
        <w:ind w:firstLine="0"/>
        <w:rPr>
          <w:i/>
          <w:sz w:val="20"/>
        </w:rPr>
      </w:pPr>
      <w:r>
        <w:rPr>
          <w:i/>
          <w:sz w:val="20"/>
        </w:rPr>
        <w:t>d = 0,50</w:t>
      </w:r>
      <w:r w:rsidR="00383151">
        <w:rPr>
          <w:i/>
          <w:sz w:val="20"/>
        </w:rPr>
        <w:t>m and 0,55</w:t>
      </w:r>
      <w:r w:rsidR="00987867">
        <w:rPr>
          <w:i/>
          <w:sz w:val="20"/>
        </w:rPr>
        <w:t>m</w:t>
      </w:r>
    </w:p>
    <w:p w14:paraId="1C56033D" w14:textId="77777777" w:rsidR="00793E78" w:rsidRPr="00793E78" w:rsidRDefault="00793E78" w:rsidP="00793E78">
      <w:pPr>
        <w:ind w:firstLine="0"/>
        <w:rPr>
          <w:i/>
          <w:sz w:val="20"/>
        </w:rPr>
      </w:pPr>
    </w:p>
    <w:p w14:paraId="2AC70BDC" w14:textId="77777777" w:rsidR="006D69A7" w:rsidRDefault="00B566A8" w:rsidP="00B566A8">
      <w:pPr>
        <w:pStyle w:val="PlainText"/>
        <w:ind w:firstLine="0"/>
        <w:jc w:val="left"/>
        <w:rPr>
          <w:rFonts w:ascii="Times New Roman" w:hAnsi="Times New Roman" w:cs="Times New Roman"/>
          <w:lang w:val="en-US"/>
        </w:rPr>
      </w:pPr>
      <w:r>
        <w:rPr>
          <w:lang w:val="pt-BR" w:eastAsia="pt-BR"/>
        </w:rPr>
        <w:lastRenderedPageBreak/>
        <w:drawing>
          <wp:inline distT="0" distB="0" distL="0" distR="0" wp14:anchorId="056DE774" wp14:editId="64550722">
            <wp:extent cx="2736215" cy="3240000"/>
            <wp:effectExtent l="0" t="0" r="6985"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1EC273" w14:textId="77777777" w:rsidR="00B566A8" w:rsidRDefault="00E727EB" w:rsidP="00B566A8">
      <w:pPr>
        <w:ind w:firstLine="0"/>
        <w:rPr>
          <w:i/>
          <w:sz w:val="20"/>
        </w:rPr>
      </w:pPr>
      <w:r>
        <w:rPr>
          <w:i/>
          <w:sz w:val="20"/>
        </w:rPr>
        <w:t>Figure</w:t>
      </w:r>
      <w:r w:rsidR="00B566A8" w:rsidRPr="00B566A8">
        <w:rPr>
          <w:i/>
          <w:sz w:val="20"/>
        </w:rPr>
        <w:t xml:space="preserve"> 5.</w:t>
      </w:r>
      <w:r w:rsidR="00B566A8">
        <w:rPr>
          <w:lang w:val="en-US"/>
        </w:rPr>
        <w:t xml:space="preserve"> </w:t>
      </w:r>
      <w:r w:rsidR="00B566A8" w:rsidRPr="00987867">
        <w:rPr>
          <w:i/>
          <w:sz w:val="20"/>
        </w:rPr>
        <w:t>Lateral deflection x depth diagram</w:t>
      </w:r>
      <w:r w:rsidR="00B566A8">
        <w:rPr>
          <w:i/>
          <w:sz w:val="20"/>
        </w:rPr>
        <w:t xml:space="preserve"> for </w:t>
      </w:r>
    </w:p>
    <w:p w14:paraId="04169338" w14:textId="6611A97B" w:rsidR="00B566A8" w:rsidRDefault="00E727EB" w:rsidP="00B566A8">
      <w:pPr>
        <w:ind w:firstLine="0"/>
        <w:rPr>
          <w:i/>
          <w:sz w:val="20"/>
        </w:rPr>
      </w:pPr>
      <w:r>
        <w:rPr>
          <w:i/>
          <w:sz w:val="20"/>
        </w:rPr>
        <w:t>d = 0,70m and 0,80</w:t>
      </w:r>
      <w:r w:rsidR="00B566A8">
        <w:rPr>
          <w:i/>
          <w:sz w:val="20"/>
        </w:rPr>
        <w:t>m</w:t>
      </w:r>
    </w:p>
    <w:p w14:paraId="711A6BDC" w14:textId="77777777" w:rsidR="00B566A8" w:rsidRPr="00B566A8" w:rsidRDefault="00B566A8" w:rsidP="00B566A8">
      <w:pPr>
        <w:pStyle w:val="PlainText"/>
        <w:ind w:firstLine="0"/>
        <w:jc w:val="left"/>
        <w:rPr>
          <w:rFonts w:ascii="Times New Roman" w:hAnsi="Times New Roman" w:cs="Times New Roman"/>
        </w:rPr>
      </w:pPr>
    </w:p>
    <w:p w14:paraId="1DA8D0AF" w14:textId="77777777" w:rsidR="006D69A7" w:rsidRDefault="006D69A7" w:rsidP="006D69A7">
      <w:pPr>
        <w:pStyle w:val="Heading1"/>
        <w:spacing w:before="0"/>
        <w:jc w:val="both"/>
      </w:pPr>
      <w:r>
        <w:t xml:space="preserve">EFFECT OF </w:t>
      </w:r>
      <w:r w:rsidR="009D023D">
        <w:t>PILE DIAMETER ON BENDING MOMENT</w:t>
      </w:r>
      <w:r>
        <w:t xml:space="preserve"> DIAGRAM</w:t>
      </w:r>
    </w:p>
    <w:p w14:paraId="705A837E" w14:textId="77777777" w:rsidR="008E592D" w:rsidRPr="00082101" w:rsidRDefault="00793E78" w:rsidP="008C2ED8">
      <w:pPr>
        <w:pStyle w:val="PlainText"/>
        <w:rPr>
          <w:rFonts w:ascii="Times New Roman" w:hAnsi="Times New Roman" w:cs="Times New Roman"/>
          <w:lang w:val="en-US"/>
        </w:rPr>
      </w:pPr>
      <w:r w:rsidRPr="00082101">
        <w:rPr>
          <w:rFonts w:ascii="Times New Roman" w:hAnsi="Times New Roman" w:cs="Times New Roman"/>
          <w:lang w:val="en-US"/>
        </w:rPr>
        <w:t>In order to analyze the influence of the diameter variation on the bending momen</w:t>
      </w:r>
      <w:r w:rsidR="00106DAA" w:rsidRPr="00082101">
        <w:rPr>
          <w:rFonts w:ascii="Times New Roman" w:hAnsi="Times New Roman" w:cs="Times New Roman"/>
          <w:lang w:val="en-US"/>
        </w:rPr>
        <w:t xml:space="preserve">t diagram, </w:t>
      </w:r>
      <w:r w:rsidR="009D023D" w:rsidRPr="00082101">
        <w:rPr>
          <w:rFonts w:ascii="Times New Roman" w:hAnsi="Times New Roman" w:cs="Times New Roman"/>
          <w:lang w:val="en-US"/>
        </w:rPr>
        <w:t xml:space="preserve">figures 6 and 7 show </w:t>
      </w:r>
      <w:r w:rsidR="008E52BC" w:rsidRPr="00082101">
        <w:rPr>
          <w:rFonts w:ascii="Times New Roman" w:hAnsi="Times New Roman" w:cs="Times New Roman"/>
          <w:lang w:val="en-US"/>
        </w:rPr>
        <w:t xml:space="preserve">bending </w:t>
      </w:r>
      <w:r w:rsidRPr="00082101">
        <w:rPr>
          <w:rFonts w:ascii="Times New Roman" w:hAnsi="Times New Roman" w:cs="Times New Roman"/>
          <w:lang w:val="en-US"/>
        </w:rPr>
        <w:t xml:space="preserve">moment </w:t>
      </w:r>
      <w:r w:rsidRPr="00082101">
        <w:rPr>
          <w:rFonts w:ascii="Times New Roman" w:hAnsi="Times New Roman" w:cs="Times New Roman"/>
          <w:i/>
          <w:lang w:val="en-US"/>
        </w:rPr>
        <w:t>x</w:t>
      </w:r>
      <w:r w:rsidRPr="00082101">
        <w:rPr>
          <w:rFonts w:ascii="Times New Roman" w:hAnsi="Times New Roman" w:cs="Times New Roman"/>
          <w:lang w:val="en-US"/>
        </w:rPr>
        <w:t xml:space="preserve"> depth</w:t>
      </w:r>
      <w:r w:rsidR="009D023D" w:rsidRPr="00082101">
        <w:rPr>
          <w:rFonts w:ascii="Times New Roman" w:hAnsi="Times New Roman" w:cs="Times New Roman"/>
          <w:lang w:val="en-US"/>
        </w:rPr>
        <w:t xml:space="preserve"> curves</w:t>
      </w:r>
      <w:r w:rsidRPr="00082101">
        <w:rPr>
          <w:rFonts w:ascii="Times New Roman" w:hAnsi="Times New Roman" w:cs="Times New Roman"/>
          <w:lang w:val="en-US"/>
        </w:rPr>
        <w:t xml:space="preserve"> for the different diameters analyzed in this paper</w:t>
      </w:r>
      <w:r w:rsidR="008E592D" w:rsidRPr="00082101">
        <w:rPr>
          <w:rFonts w:ascii="Times New Roman" w:hAnsi="Times New Roman" w:cs="Times New Roman"/>
          <w:lang w:val="en-US"/>
        </w:rPr>
        <w:t>.</w:t>
      </w:r>
      <w:r w:rsidRPr="00082101">
        <w:rPr>
          <w:rFonts w:ascii="Times New Roman" w:hAnsi="Times New Roman" w:cs="Times New Roman"/>
          <w:lang w:val="en-US"/>
        </w:rPr>
        <w:t xml:space="preserve"> The highlight points </w:t>
      </w:r>
      <w:r w:rsidR="009D023D" w:rsidRPr="00082101">
        <w:rPr>
          <w:rFonts w:ascii="Times New Roman" w:hAnsi="Times New Roman" w:cs="Times New Roman"/>
          <w:lang w:val="en-US"/>
        </w:rPr>
        <w:t>present</w:t>
      </w:r>
      <w:r w:rsidRPr="00082101">
        <w:rPr>
          <w:rFonts w:ascii="Times New Roman" w:hAnsi="Times New Roman" w:cs="Times New Roman"/>
          <w:lang w:val="en-US"/>
        </w:rPr>
        <w:t xml:space="preserve"> the maximum bending moment value for each pile. </w:t>
      </w:r>
    </w:p>
    <w:p w14:paraId="5B736245" w14:textId="77777777" w:rsidR="008B2B77" w:rsidRPr="00082101" w:rsidRDefault="001C7A46" w:rsidP="008C2ED8">
      <w:pPr>
        <w:pStyle w:val="PlainText"/>
        <w:rPr>
          <w:rFonts w:ascii="Times New Roman" w:hAnsi="Times New Roman" w:cs="Times New Roman"/>
          <w:lang w:val="en-US"/>
        </w:rPr>
      </w:pPr>
      <w:r w:rsidRPr="00082101">
        <w:rPr>
          <w:rFonts w:ascii="Times New Roman" w:hAnsi="Times New Roman" w:cs="Times New Roman"/>
          <w:lang w:val="en-US"/>
        </w:rPr>
        <w:t>It is interes</w:t>
      </w:r>
      <w:r w:rsidR="000C13B6" w:rsidRPr="00082101">
        <w:rPr>
          <w:rFonts w:ascii="Times New Roman" w:hAnsi="Times New Roman" w:cs="Times New Roman"/>
          <w:lang w:val="en-US"/>
        </w:rPr>
        <w:t xml:space="preserve">ting to note that, as occurs </w:t>
      </w:r>
      <w:r w:rsidRPr="00082101">
        <w:rPr>
          <w:rFonts w:ascii="Times New Roman" w:hAnsi="Times New Roman" w:cs="Times New Roman"/>
          <w:lang w:val="en-US"/>
        </w:rPr>
        <w:t xml:space="preserve">with many reinforced concrete structures, elements with greater flexural stiffness tend to absorb more stress, and therefore, in figures 6 and 7, piles with larger diameters present higher bending moment values when compared to smaller piles.  </w:t>
      </w:r>
    </w:p>
    <w:p w14:paraId="748DE7AD" w14:textId="77777777" w:rsidR="00F41337" w:rsidRPr="00082101" w:rsidRDefault="00F41337" w:rsidP="00F41337">
      <w:pPr>
        <w:pStyle w:val="PlainText"/>
        <w:ind w:firstLine="0"/>
        <w:rPr>
          <w:rFonts w:ascii="Times New Roman" w:hAnsi="Times New Roman" w:cs="Times New Roman"/>
          <w:lang w:val="en-US"/>
        </w:rPr>
      </w:pPr>
    </w:p>
    <w:p w14:paraId="02FDC64C" w14:textId="77777777" w:rsidR="00F41337" w:rsidRPr="008C2ED8" w:rsidRDefault="00F41337" w:rsidP="00F41337">
      <w:pPr>
        <w:pStyle w:val="PlainText"/>
        <w:ind w:firstLine="0"/>
        <w:rPr>
          <w:rFonts w:ascii="Times New Roman" w:hAnsi="Times New Roman" w:cs="Times New Roman"/>
          <w:lang w:val="pt-BR"/>
        </w:rPr>
      </w:pPr>
      <w:r>
        <w:rPr>
          <w:lang w:val="pt-BR" w:eastAsia="pt-BR"/>
        </w:rPr>
        <w:drawing>
          <wp:inline distT="0" distB="0" distL="0" distR="0" wp14:anchorId="2CFF93D2" wp14:editId="63D6AB6A">
            <wp:extent cx="2736215" cy="3240000"/>
            <wp:effectExtent l="0" t="0" r="6985"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CACFB31" w14:textId="77777777" w:rsidR="002D6F5E" w:rsidRDefault="00E727EB" w:rsidP="00B566A8">
      <w:pPr>
        <w:ind w:firstLine="0"/>
        <w:rPr>
          <w:i/>
          <w:sz w:val="20"/>
        </w:rPr>
      </w:pPr>
      <w:r>
        <w:rPr>
          <w:i/>
          <w:sz w:val="20"/>
        </w:rPr>
        <w:t>Figure</w:t>
      </w:r>
      <w:r w:rsidR="00F41337">
        <w:rPr>
          <w:i/>
          <w:sz w:val="20"/>
        </w:rPr>
        <w:t xml:space="preserve"> 6. Bend</w:t>
      </w:r>
      <w:r>
        <w:rPr>
          <w:i/>
          <w:sz w:val="20"/>
        </w:rPr>
        <w:t>ing moment diagram for d = 0,50</w:t>
      </w:r>
      <w:r w:rsidR="00F41337">
        <w:rPr>
          <w:i/>
          <w:sz w:val="20"/>
        </w:rPr>
        <w:t>m and 0,55</w:t>
      </w:r>
      <w:r w:rsidR="002D6F5E">
        <w:rPr>
          <w:i/>
          <w:sz w:val="20"/>
        </w:rPr>
        <w:t xml:space="preserve">m </w:t>
      </w:r>
      <w:r w:rsidR="002D6F5E">
        <w:rPr>
          <w:i/>
          <w:sz w:val="20"/>
        </w:rPr>
        <w:br/>
      </w:r>
    </w:p>
    <w:p w14:paraId="732D7FBC" w14:textId="77777777" w:rsidR="00F41337" w:rsidRDefault="00F41337" w:rsidP="00B566A8">
      <w:pPr>
        <w:ind w:firstLine="0"/>
        <w:rPr>
          <w:i/>
          <w:sz w:val="20"/>
        </w:rPr>
      </w:pPr>
      <w:r>
        <w:rPr>
          <w:lang w:val="pt-BR" w:eastAsia="pt-BR"/>
        </w:rPr>
        <w:drawing>
          <wp:inline distT="0" distB="0" distL="0" distR="0" wp14:anchorId="3D7AF054" wp14:editId="306292CB">
            <wp:extent cx="2736215" cy="3240000"/>
            <wp:effectExtent l="0" t="0" r="6985"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38A4695" w14:textId="77777777" w:rsidR="00F41337" w:rsidRDefault="00E727EB" w:rsidP="00F41337">
      <w:pPr>
        <w:ind w:firstLine="0"/>
        <w:rPr>
          <w:i/>
          <w:sz w:val="20"/>
        </w:rPr>
      </w:pPr>
      <w:r>
        <w:rPr>
          <w:i/>
          <w:sz w:val="20"/>
        </w:rPr>
        <w:t>Figure</w:t>
      </w:r>
      <w:r w:rsidR="00F41337">
        <w:rPr>
          <w:i/>
          <w:sz w:val="20"/>
        </w:rPr>
        <w:t xml:space="preserve"> 7. Bend</w:t>
      </w:r>
      <w:r>
        <w:rPr>
          <w:i/>
          <w:sz w:val="20"/>
        </w:rPr>
        <w:t>ing moment diagram for d = 0,70m and 0,80</w:t>
      </w:r>
      <w:r w:rsidR="00F41337">
        <w:rPr>
          <w:i/>
          <w:sz w:val="20"/>
        </w:rPr>
        <w:t xml:space="preserve">m </w:t>
      </w:r>
    </w:p>
    <w:p w14:paraId="5AC2A28F" w14:textId="77777777" w:rsidR="00B566A8" w:rsidRPr="00F41337" w:rsidRDefault="00B566A8" w:rsidP="00B566A8">
      <w:pPr>
        <w:ind w:firstLine="0"/>
        <w:rPr>
          <w:i/>
          <w:sz w:val="20"/>
        </w:rPr>
      </w:pPr>
    </w:p>
    <w:p w14:paraId="77E33F62" w14:textId="77777777" w:rsidR="00F41337" w:rsidRDefault="006D69A7" w:rsidP="00F41337">
      <w:pPr>
        <w:pStyle w:val="Heading1"/>
        <w:spacing w:before="0"/>
        <w:contextualSpacing/>
      </w:pPr>
      <w:r>
        <w:lastRenderedPageBreak/>
        <w:t>conclusions</w:t>
      </w:r>
    </w:p>
    <w:p w14:paraId="640380F8" w14:textId="1FA387AE" w:rsidR="006D69A7" w:rsidRPr="00082101" w:rsidRDefault="00F3302B" w:rsidP="009D023D">
      <w:pPr>
        <w:pStyle w:val="PlainText"/>
        <w:rPr>
          <w:rFonts w:ascii="Times New Roman" w:hAnsi="Times New Roman" w:cs="Times New Roman"/>
          <w:lang w:val="en-US"/>
        </w:rPr>
      </w:pPr>
      <w:r w:rsidRPr="00082101">
        <w:rPr>
          <w:rFonts w:ascii="Times New Roman" w:hAnsi="Times New Roman" w:cs="Times New Roman"/>
          <w:lang w:val="en-US"/>
        </w:rPr>
        <w:t xml:space="preserve">The numerical analysis is </w:t>
      </w:r>
      <w:r w:rsidR="00584632">
        <w:rPr>
          <w:rFonts w:ascii="Times New Roman" w:hAnsi="Times New Roman" w:cs="Times New Roman"/>
          <w:lang w:val="en-US"/>
        </w:rPr>
        <w:t>used</w:t>
      </w:r>
      <w:r w:rsidR="00584632" w:rsidRPr="00082101">
        <w:rPr>
          <w:rFonts w:ascii="Times New Roman" w:hAnsi="Times New Roman" w:cs="Times New Roman"/>
          <w:lang w:val="en-US"/>
        </w:rPr>
        <w:t xml:space="preserve"> </w:t>
      </w:r>
      <w:r w:rsidRPr="00082101">
        <w:rPr>
          <w:rFonts w:ascii="Times New Roman" w:hAnsi="Times New Roman" w:cs="Times New Roman"/>
          <w:lang w:val="en-US"/>
        </w:rPr>
        <w:t>to analyze the influence of pile diameter variation on the lateral deflections and bending moment diagram. Even though the values of horizontal subgrade reaction coefficient (</w:t>
      </w:r>
      <w:r w:rsidRPr="00082101">
        <w:rPr>
          <w:rFonts w:ascii="Times New Roman" w:hAnsi="Times New Roman" w:cs="Times New Roman"/>
          <w:i/>
          <w:lang w:val="en-US"/>
        </w:rPr>
        <w:t>k</w:t>
      </w:r>
      <w:r w:rsidRPr="00082101">
        <w:rPr>
          <w:rFonts w:ascii="Times New Roman" w:hAnsi="Times New Roman" w:cs="Times New Roman"/>
          <w:i/>
          <w:vertAlign w:val="subscript"/>
          <w:lang w:val="en-US"/>
        </w:rPr>
        <w:t>h</w:t>
      </w:r>
      <w:r w:rsidRPr="00082101">
        <w:rPr>
          <w:rFonts w:ascii="Times New Roman" w:hAnsi="Times New Roman" w:cs="Times New Roman"/>
          <w:lang w:val="en-US"/>
        </w:rPr>
        <w:t>) proposed by Terzaghi (1955) are dependent on the pile diameter and need to be corrected by multiplying them by</w:t>
      </w:r>
      <w:r w:rsidR="000C13B6" w:rsidRPr="00082101">
        <w:rPr>
          <w:rFonts w:ascii="Times New Roman" w:hAnsi="Times New Roman" w:cs="Times New Roman"/>
          <w:lang w:val="en-US"/>
        </w:rPr>
        <w:t xml:space="preserve"> the factor b/B (where b = 0,30</w:t>
      </w:r>
      <w:r w:rsidRPr="00082101">
        <w:rPr>
          <w:rFonts w:ascii="Times New Roman" w:hAnsi="Times New Roman" w:cs="Times New Roman"/>
          <w:lang w:val="en-US"/>
        </w:rPr>
        <w:t>m and B is the pile diameter), as mentioned by Velloso and Lopes (2010),</w:t>
      </w:r>
      <w:r w:rsidR="009D023D" w:rsidRPr="00082101">
        <w:rPr>
          <w:rFonts w:ascii="Times New Roman" w:hAnsi="Times New Roman" w:cs="Times New Roman"/>
          <w:lang w:val="en-US"/>
        </w:rPr>
        <w:t xml:space="preserve"> the same horizontal subgrade reaction coefficient (</w:t>
      </w:r>
      <w:r w:rsidR="009D023D" w:rsidRPr="00082101">
        <w:rPr>
          <w:rFonts w:ascii="Times New Roman" w:hAnsi="Times New Roman" w:cs="Times New Roman"/>
          <w:i/>
          <w:lang w:val="en-US"/>
        </w:rPr>
        <w:t>k</w:t>
      </w:r>
      <w:r w:rsidR="009D023D" w:rsidRPr="00082101">
        <w:rPr>
          <w:rFonts w:ascii="Times New Roman" w:hAnsi="Times New Roman" w:cs="Times New Roman"/>
          <w:i/>
          <w:vertAlign w:val="subscript"/>
          <w:lang w:val="en-US"/>
        </w:rPr>
        <w:t>h</w:t>
      </w:r>
      <w:r w:rsidR="004A66F9">
        <w:rPr>
          <w:rFonts w:ascii="Times New Roman" w:hAnsi="Times New Roman" w:cs="Times New Roman"/>
          <w:lang w:val="en-US"/>
        </w:rPr>
        <w:t xml:space="preserve">) </w:t>
      </w:r>
      <w:r w:rsidR="00584632">
        <w:rPr>
          <w:rFonts w:ascii="Times New Roman" w:hAnsi="Times New Roman" w:cs="Times New Roman"/>
          <w:lang w:val="en-US"/>
        </w:rPr>
        <w:t xml:space="preserve">was considered </w:t>
      </w:r>
      <w:r w:rsidR="004A66F9">
        <w:rPr>
          <w:rFonts w:ascii="Times New Roman" w:hAnsi="Times New Roman" w:cs="Times New Roman"/>
          <w:lang w:val="en-US"/>
        </w:rPr>
        <w:t xml:space="preserve">for all piles </w:t>
      </w:r>
      <w:r w:rsidR="00383151">
        <w:rPr>
          <w:rFonts w:ascii="Times New Roman" w:hAnsi="Times New Roman" w:cs="Times New Roman"/>
          <w:lang w:val="en-US"/>
        </w:rPr>
        <w:t>with the aim to analyze sepa</w:t>
      </w:r>
      <w:r w:rsidR="009D023D" w:rsidRPr="00082101">
        <w:rPr>
          <w:rFonts w:ascii="Times New Roman" w:hAnsi="Times New Roman" w:cs="Times New Roman"/>
          <w:lang w:val="en-US"/>
        </w:rPr>
        <w:t xml:space="preserve">rately the effect of the diameter variation on laterally loaded piles. </w:t>
      </w:r>
      <w:r w:rsidRPr="00082101">
        <w:rPr>
          <w:rFonts w:ascii="Times New Roman" w:hAnsi="Times New Roman" w:cs="Times New Roman"/>
          <w:lang w:val="en-US"/>
        </w:rPr>
        <w:t xml:space="preserve"> </w:t>
      </w:r>
    </w:p>
    <w:p w14:paraId="7577995C" w14:textId="5DE50DE2" w:rsidR="007E2F05" w:rsidRPr="00082101" w:rsidRDefault="00F3302B" w:rsidP="00F41337">
      <w:pPr>
        <w:pStyle w:val="PlainText"/>
        <w:rPr>
          <w:rFonts w:ascii="Times New Roman" w:hAnsi="Times New Roman" w:cs="Times New Roman"/>
          <w:lang w:val="en-US"/>
        </w:rPr>
      </w:pPr>
      <w:r w:rsidRPr="00082101">
        <w:rPr>
          <w:rFonts w:ascii="Times New Roman" w:hAnsi="Times New Roman" w:cs="Times New Roman"/>
          <w:lang w:val="en-US"/>
        </w:rPr>
        <w:t xml:space="preserve">Figures 4 and 5 show, as expected, </w:t>
      </w:r>
      <w:r w:rsidR="00584632" w:rsidRPr="00082101">
        <w:rPr>
          <w:rFonts w:ascii="Times New Roman" w:hAnsi="Times New Roman" w:cs="Times New Roman"/>
          <w:lang w:val="en-US"/>
        </w:rPr>
        <w:t xml:space="preserve">that </w:t>
      </w:r>
      <w:r w:rsidRPr="00082101">
        <w:rPr>
          <w:rFonts w:ascii="Times New Roman" w:hAnsi="Times New Roman" w:cs="Times New Roman"/>
          <w:lang w:val="en-US"/>
        </w:rPr>
        <w:t xml:space="preserve">the more significant deformations occur near the ground surface, reaching maximum value at the top of each pile (in this case, for depth </w:t>
      </w:r>
      <w:r w:rsidRPr="00082101">
        <w:rPr>
          <w:rFonts w:ascii="Times New Roman" w:hAnsi="Times New Roman" w:cs="Times New Roman"/>
          <w:i/>
          <w:lang w:val="en-US"/>
        </w:rPr>
        <w:t>x</w:t>
      </w:r>
      <w:r w:rsidRPr="00082101">
        <w:rPr>
          <w:rFonts w:ascii="Times New Roman" w:hAnsi="Times New Roman" w:cs="Times New Roman"/>
          <w:lang w:val="en-US"/>
        </w:rPr>
        <w:t xml:space="preserve"> = 0). </w:t>
      </w:r>
    </w:p>
    <w:p w14:paraId="08435483" w14:textId="7FA04140" w:rsidR="00F3302B" w:rsidRPr="00082101" w:rsidRDefault="009D023D" w:rsidP="00F41337">
      <w:pPr>
        <w:pStyle w:val="PlainText"/>
        <w:rPr>
          <w:rFonts w:ascii="Times New Roman" w:hAnsi="Times New Roman" w:cs="Times New Roman"/>
          <w:lang w:val="en-US"/>
        </w:rPr>
      </w:pPr>
      <w:r w:rsidRPr="00082101">
        <w:rPr>
          <w:rFonts w:ascii="Times New Roman" w:hAnsi="Times New Roman" w:cs="Times New Roman"/>
          <w:lang w:val="en-US"/>
        </w:rPr>
        <w:t xml:space="preserve">In table 5, it is possible to note </w:t>
      </w:r>
      <w:r w:rsidR="00FF7F40">
        <w:rPr>
          <w:rFonts w:ascii="Times New Roman" w:hAnsi="Times New Roman" w:cs="Times New Roman"/>
          <w:lang w:val="en-US"/>
        </w:rPr>
        <w:t xml:space="preserve">that </w:t>
      </w:r>
      <w:r w:rsidR="00F3302B" w:rsidRPr="00082101">
        <w:rPr>
          <w:rFonts w:ascii="Times New Roman" w:hAnsi="Times New Roman" w:cs="Times New Roman"/>
          <w:lang w:val="en-US"/>
        </w:rPr>
        <w:t>an increase</w:t>
      </w:r>
      <w:r w:rsidR="000C13B6" w:rsidRPr="00082101">
        <w:rPr>
          <w:rFonts w:ascii="Times New Roman" w:hAnsi="Times New Roman" w:cs="Times New Roman"/>
          <w:lang w:val="en-US"/>
        </w:rPr>
        <w:t xml:space="preserve"> in the pile diameter from 0,50m to 0,55</w:t>
      </w:r>
      <w:r w:rsidR="00F3302B" w:rsidRPr="00082101">
        <w:rPr>
          <w:rFonts w:ascii="Times New Roman" w:hAnsi="Times New Roman" w:cs="Times New Roman"/>
          <w:lang w:val="en-US"/>
        </w:rPr>
        <w:t xml:space="preserve">m, </w:t>
      </w:r>
      <w:r w:rsidR="004A66F9">
        <w:rPr>
          <w:rFonts w:ascii="Times New Roman" w:hAnsi="Times New Roman" w:cs="Times New Roman"/>
          <w:lang w:val="en-US"/>
        </w:rPr>
        <w:t xml:space="preserve">that is </w:t>
      </w:r>
      <w:r w:rsidR="00F3302B" w:rsidRPr="00082101">
        <w:rPr>
          <w:rFonts w:ascii="Times New Roman" w:hAnsi="Times New Roman" w:cs="Times New Roman"/>
          <w:lang w:val="en-US"/>
        </w:rPr>
        <w:t xml:space="preserve">10% </w:t>
      </w:r>
      <w:r w:rsidR="00FF7F40">
        <w:rPr>
          <w:rFonts w:ascii="Times New Roman" w:hAnsi="Times New Roman" w:cs="Times New Roman"/>
          <w:lang w:val="en-US"/>
        </w:rPr>
        <w:t>increase</w:t>
      </w:r>
      <w:r w:rsidR="00F3302B" w:rsidRPr="00082101">
        <w:rPr>
          <w:rFonts w:ascii="Times New Roman" w:hAnsi="Times New Roman" w:cs="Times New Roman"/>
          <w:lang w:val="en-US"/>
        </w:rPr>
        <w:t>, resulted in</w:t>
      </w:r>
      <w:r w:rsidR="005E3629">
        <w:rPr>
          <w:rFonts w:ascii="Times New Roman" w:hAnsi="Times New Roman" w:cs="Times New Roman"/>
          <w:lang w:val="en-US"/>
        </w:rPr>
        <w:t xml:space="preserve"> </w:t>
      </w:r>
      <w:r w:rsidR="00F3302B" w:rsidRPr="00082101">
        <w:rPr>
          <w:rFonts w:ascii="Times New Roman" w:hAnsi="Times New Roman" w:cs="Times New Roman"/>
          <w:lang w:val="en-US"/>
        </w:rPr>
        <w:t>reduction of the deformation at the top of the pile from 0,031</w:t>
      </w:r>
      <w:r w:rsidR="000C13B6" w:rsidRPr="00082101">
        <w:rPr>
          <w:rFonts w:ascii="Times New Roman" w:hAnsi="Times New Roman" w:cs="Times New Roman"/>
          <w:lang w:val="en-US"/>
        </w:rPr>
        <w:t>m to 0,027</w:t>
      </w:r>
      <w:r w:rsidRPr="00082101">
        <w:rPr>
          <w:rFonts w:ascii="Times New Roman" w:hAnsi="Times New Roman" w:cs="Times New Roman"/>
          <w:lang w:val="en-US"/>
        </w:rPr>
        <w:t xml:space="preserve">m, which means </w:t>
      </w:r>
      <w:r w:rsidR="00F3302B" w:rsidRPr="00082101">
        <w:rPr>
          <w:rFonts w:ascii="Times New Roman" w:hAnsi="Times New Roman" w:cs="Times New Roman"/>
          <w:lang w:val="en-US"/>
        </w:rPr>
        <w:t xml:space="preserve">a </w:t>
      </w:r>
      <w:r w:rsidR="00FF7F40">
        <w:rPr>
          <w:rFonts w:ascii="Times New Roman" w:hAnsi="Times New Roman" w:cs="Times New Roman"/>
          <w:lang w:val="en-US"/>
        </w:rPr>
        <w:t>reduction</w:t>
      </w:r>
      <w:r w:rsidR="00FF7F40" w:rsidRPr="00082101">
        <w:rPr>
          <w:rFonts w:ascii="Times New Roman" w:hAnsi="Times New Roman" w:cs="Times New Roman"/>
          <w:lang w:val="en-US"/>
        </w:rPr>
        <w:t xml:space="preserve"> </w:t>
      </w:r>
      <w:r w:rsidR="00F3302B" w:rsidRPr="00082101">
        <w:rPr>
          <w:rFonts w:ascii="Times New Roman" w:hAnsi="Times New Roman" w:cs="Times New Roman"/>
          <w:lang w:val="en-US"/>
        </w:rPr>
        <w:t>of approximately 13%.</w:t>
      </w:r>
    </w:p>
    <w:p w14:paraId="1A0DE342" w14:textId="77777777" w:rsidR="007E2F05" w:rsidRPr="00082101" w:rsidRDefault="00F3302B" w:rsidP="00F41337">
      <w:pPr>
        <w:pStyle w:val="PlainText"/>
        <w:rPr>
          <w:rFonts w:ascii="Times New Roman" w:hAnsi="Times New Roman" w:cs="Times New Roman"/>
          <w:lang w:val="en-US"/>
        </w:rPr>
      </w:pPr>
      <w:r w:rsidRPr="00082101">
        <w:rPr>
          <w:rFonts w:ascii="Times New Roman" w:hAnsi="Times New Roman" w:cs="Times New Roman"/>
          <w:lang w:val="en-US"/>
        </w:rPr>
        <w:t>In the same way, an increase of 40% in</w:t>
      </w:r>
      <w:r w:rsidR="007E2F05" w:rsidRPr="00082101">
        <w:rPr>
          <w:rFonts w:ascii="Times New Roman" w:hAnsi="Times New Roman" w:cs="Times New Roman"/>
          <w:lang w:val="en-US"/>
        </w:rPr>
        <w:t xml:space="preserve"> the initial pile diameter, 0,50m to 0,70m, resulted in a reduction close to 42% in the deflection at the top of the pile (0,031m to 0,</w:t>
      </w:r>
      <w:r w:rsidR="000C13B6" w:rsidRPr="00082101">
        <w:rPr>
          <w:rFonts w:ascii="Times New Roman" w:hAnsi="Times New Roman" w:cs="Times New Roman"/>
          <w:lang w:val="en-US"/>
        </w:rPr>
        <w:t>0</w:t>
      </w:r>
      <w:r w:rsidR="007E2F05" w:rsidRPr="00082101">
        <w:rPr>
          <w:rFonts w:ascii="Times New Roman" w:hAnsi="Times New Roman" w:cs="Times New Roman"/>
          <w:lang w:val="en-US"/>
        </w:rPr>
        <w:t>18m).</w:t>
      </w:r>
      <w:r w:rsidRPr="00082101">
        <w:rPr>
          <w:rFonts w:ascii="Times New Roman" w:hAnsi="Times New Roman" w:cs="Times New Roman"/>
          <w:lang w:val="en-US"/>
        </w:rPr>
        <w:t xml:space="preserve"> </w:t>
      </w:r>
      <w:r w:rsidR="007E2F05" w:rsidRPr="00082101">
        <w:rPr>
          <w:rFonts w:ascii="Times New Roman" w:hAnsi="Times New Roman" w:cs="Times New Roman"/>
          <w:lang w:val="en-US"/>
        </w:rPr>
        <w:t xml:space="preserve">Finally, an increase of 60% in the pile diameter, 0,50m to 0,80m, </w:t>
      </w:r>
      <w:r w:rsidR="009D023D" w:rsidRPr="00082101">
        <w:rPr>
          <w:rFonts w:ascii="Times New Roman" w:hAnsi="Times New Roman" w:cs="Times New Roman"/>
          <w:lang w:val="en-US"/>
        </w:rPr>
        <w:t>exhibited</w:t>
      </w:r>
      <w:r w:rsidR="007E2F05" w:rsidRPr="00082101">
        <w:rPr>
          <w:rFonts w:ascii="Times New Roman" w:hAnsi="Times New Roman" w:cs="Times New Roman"/>
          <w:lang w:val="en-US"/>
        </w:rPr>
        <w:t xml:space="preserve"> a reduction of almost 50% in the initial lateral deformation at the top of the pile.</w:t>
      </w:r>
    </w:p>
    <w:p w14:paraId="21D42143" w14:textId="77777777" w:rsidR="007E2F05" w:rsidRPr="00082101" w:rsidRDefault="007E2F05" w:rsidP="007E2F05">
      <w:pPr>
        <w:pStyle w:val="PlainText"/>
        <w:ind w:firstLine="0"/>
        <w:rPr>
          <w:rFonts w:ascii="Times New Roman" w:hAnsi="Times New Roman" w:cs="Times New Roman"/>
          <w:lang w:val="en-US"/>
        </w:rPr>
      </w:pPr>
    </w:p>
    <w:p w14:paraId="620CC95A" w14:textId="77777777" w:rsidR="00F3302B" w:rsidRPr="007E2F05" w:rsidRDefault="007E2F05" w:rsidP="007E2F05">
      <w:pPr>
        <w:pStyle w:val="Caption"/>
      </w:pPr>
      <w:r w:rsidRPr="007E2F05">
        <w:t xml:space="preserve">Table 5. Maximum </w:t>
      </w:r>
      <w:r>
        <w:t>lateral deflections</w:t>
      </w:r>
      <w:r w:rsidR="009D023D">
        <w:t xml:space="preserve"> </w:t>
      </w:r>
    </w:p>
    <w:tbl>
      <w:tblPr>
        <w:tblStyle w:val="PlainTable21"/>
        <w:tblW w:w="0" w:type="auto"/>
        <w:tblLook w:val="04A0" w:firstRow="1" w:lastRow="0" w:firstColumn="1" w:lastColumn="0" w:noHBand="0" w:noVBand="1"/>
      </w:tblPr>
      <w:tblGrid>
        <w:gridCol w:w="1838"/>
        <w:gridCol w:w="2461"/>
      </w:tblGrid>
      <w:tr w:rsidR="007E2F05" w14:paraId="7877F104" w14:textId="77777777" w:rsidTr="007E2F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F955C83" w14:textId="77777777" w:rsidR="007E2F05" w:rsidRPr="007E2F05" w:rsidRDefault="007E2F05" w:rsidP="007E2F05">
            <w:pPr>
              <w:pStyle w:val="PlainText"/>
              <w:ind w:firstLine="0"/>
              <w:rPr>
                <w:rFonts w:ascii="Times New Roman" w:hAnsi="Times New Roman" w:cs="Times New Roman"/>
                <w:sz w:val="20"/>
                <w:lang w:val="pt-BR"/>
              </w:rPr>
            </w:pPr>
            <w:r w:rsidRPr="007E2F05">
              <w:rPr>
                <w:rFonts w:ascii="Times New Roman" w:hAnsi="Times New Roman" w:cs="Times New Roman"/>
                <w:sz w:val="20"/>
                <w:lang w:val="pt-BR"/>
              </w:rPr>
              <w:t>Pile diameter (m)</w:t>
            </w:r>
          </w:p>
        </w:tc>
        <w:tc>
          <w:tcPr>
            <w:tcW w:w="2461" w:type="dxa"/>
          </w:tcPr>
          <w:p w14:paraId="400AC6C3" w14:textId="77777777" w:rsidR="007E2F05" w:rsidRPr="00082101" w:rsidRDefault="007E2F05" w:rsidP="007E2F05">
            <w:pPr>
              <w:pStyle w:val="PlainText"/>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082101">
              <w:rPr>
                <w:rFonts w:ascii="Times New Roman" w:hAnsi="Times New Roman" w:cs="Times New Roman"/>
                <w:sz w:val="20"/>
                <w:lang w:val="en-US"/>
              </w:rPr>
              <w:t>Deflection at the top (m)</w:t>
            </w:r>
          </w:p>
        </w:tc>
      </w:tr>
      <w:tr w:rsidR="007E2F05" w14:paraId="772C947D" w14:textId="77777777" w:rsidTr="007E2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C661FEA" w14:textId="77777777" w:rsidR="007E2F05" w:rsidRPr="007E2F05" w:rsidRDefault="007E2F05" w:rsidP="007E2F05">
            <w:pPr>
              <w:pStyle w:val="PlainText"/>
              <w:ind w:firstLine="0"/>
              <w:rPr>
                <w:rFonts w:ascii="Times New Roman" w:hAnsi="Times New Roman" w:cs="Times New Roman"/>
                <w:b w:val="0"/>
                <w:sz w:val="20"/>
                <w:lang w:val="pt-BR"/>
              </w:rPr>
            </w:pPr>
            <w:r w:rsidRPr="007E2F05">
              <w:rPr>
                <w:rFonts w:ascii="Times New Roman" w:hAnsi="Times New Roman" w:cs="Times New Roman"/>
                <w:b w:val="0"/>
                <w:sz w:val="20"/>
                <w:lang w:val="pt-BR"/>
              </w:rPr>
              <w:t>0,50</w:t>
            </w:r>
          </w:p>
        </w:tc>
        <w:tc>
          <w:tcPr>
            <w:tcW w:w="2461" w:type="dxa"/>
          </w:tcPr>
          <w:p w14:paraId="64E3186A" w14:textId="77777777" w:rsidR="007E2F05" w:rsidRPr="007E2F05" w:rsidRDefault="007E2F05" w:rsidP="007E2F05">
            <w:pPr>
              <w:pStyle w:val="PlainTex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pt-BR"/>
              </w:rPr>
            </w:pPr>
            <w:r w:rsidRPr="007E2F05">
              <w:rPr>
                <w:rFonts w:ascii="Times New Roman" w:hAnsi="Times New Roman" w:cs="Times New Roman"/>
                <w:sz w:val="20"/>
                <w:lang w:val="pt-BR"/>
              </w:rPr>
              <w:t>0,031</w:t>
            </w:r>
          </w:p>
        </w:tc>
      </w:tr>
      <w:tr w:rsidR="007E2F05" w14:paraId="7D315031" w14:textId="77777777" w:rsidTr="007E2F05">
        <w:tc>
          <w:tcPr>
            <w:cnfStyle w:val="001000000000" w:firstRow="0" w:lastRow="0" w:firstColumn="1" w:lastColumn="0" w:oddVBand="0" w:evenVBand="0" w:oddHBand="0" w:evenHBand="0" w:firstRowFirstColumn="0" w:firstRowLastColumn="0" w:lastRowFirstColumn="0" w:lastRowLastColumn="0"/>
            <w:tcW w:w="1838" w:type="dxa"/>
          </w:tcPr>
          <w:p w14:paraId="04497487" w14:textId="77777777" w:rsidR="007E2F05" w:rsidRPr="007E2F05" w:rsidRDefault="007E2F05" w:rsidP="007E2F05">
            <w:pPr>
              <w:pStyle w:val="PlainText"/>
              <w:ind w:firstLine="0"/>
              <w:rPr>
                <w:rFonts w:ascii="Times New Roman" w:hAnsi="Times New Roman" w:cs="Times New Roman"/>
                <w:b w:val="0"/>
                <w:sz w:val="20"/>
                <w:lang w:val="pt-BR"/>
              </w:rPr>
            </w:pPr>
            <w:r w:rsidRPr="007E2F05">
              <w:rPr>
                <w:rFonts w:ascii="Times New Roman" w:hAnsi="Times New Roman" w:cs="Times New Roman"/>
                <w:b w:val="0"/>
                <w:sz w:val="20"/>
                <w:lang w:val="pt-BR"/>
              </w:rPr>
              <w:t>0,55</w:t>
            </w:r>
          </w:p>
        </w:tc>
        <w:tc>
          <w:tcPr>
            <w:tcW w:w="2461" w:type="dxa"/>
          </w:tcPr>
          <w:p w14:paraId="11080EED" w14:textId="77777777" w:rsidR="007E2F05" w:rsidRPr="007E2F05" w:rsidRDefault="007E2F05" w:rsidP="007E2F05">
            <w:pPr>
              <w:pStyle w:val="PlainTex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pt-BR"/>
              </w:rPr>
            </w:pPr>
            <w:r w:rsidRPr="007E2F05">
              <w:rPr>
                <w:rFonts w:ascii="Times New Roman" w:hAnsi="Times New Roman" w:cs="Times New Roman"/>
                <w:sz w:val="20"/>
                <w:lang w:val="pt-BR"/>
              </w:rPr>
              <w:t>0,027</w:t>
            </w:r>
          </w:p>
        </w:tc>
      </w:tr>
      <w:tr w:rsidR="007E2F05" w14:paraId="14596E71" w14:textId="77777777" w:rsidTr="007E2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7DE6D8C" w14:textId="77777777" w:rsidR="007E2F05" w:rsidRPr="007E2F05" w:rsidRDefault="007E2F05" w:rsidP="007E2F05">
            <w:pPr>
              <w:pStyle w:val="PlainText"/>
              <w:ind w:firstLine="0"/>
              <w:rPr>
                <w:rFonts w:ascii="Times New Roman" w:hAnsi="Times New Roman" w:cs="Times New Roman"/>
                <w:b w:val="0"/>
                <w:sz w:val="20"/>
                <w:lang w:val="pt-BR"/>
              </w:rPr>
            </w:pPr>
            <w:r w:rsidRPr="007E2F05">
              <w:rPr>
                <w:rFonts w:ascii="Times New Roman" w:hAnsi="Times New Roman" w:cs="Times New Roman"/>
                <w:b w:val="0"/>
                <w:sz w:val="20"/>
                <w:lang w:val="pt-BR"/>
              </w:rPr>
              <w:t>0,70</w:t>
            </w:r>
          </w:p>
        </w:tc>
        <w:tc>
          <w:tcPr>
            <w:tcW w:w="2461" w:type="dxa"/>
          </w:tcPr>
          <w:p w14:paraId="5B1D768A" w14:textId="77777777" w:rsidR="007E2F05" w:rsidRPr="007E2F05" w:rsidRDefault="007E2F05" w:rsidP="007E2F05">
            <w:pPr>
              <w:pStyle w:val="PlainText"/>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val="pt-BR"/>
              </w:rPr>
            </w:pPr>
            <w:r w:rsidRPr="007E2F05">
              <w:rPr>
                <w:rFonts w:ascii="Times New Roman" w:hAnsi="Times New Roman" w:cs="Times New Roman"/>
                <w:sz w:val="20"/>
                <w:lang w:val="pt-BR"/>
              </w:rPr>
              <w:t>0,018</w:t>
            </w:r>
          </w:p>
        </w:tc>
      </w:tr>
      <w:tr w:rsidR="007E2F05" w14:paraId="40812860" w14:textId="77777777" w:rsidTr="007E2F05">
        <w:tc>
          <w:tcPr>
            <w:cnfStyle w:val="001000000000" w:firstRow="0" w:lastRow="0" w:firstColumn="1" w:lastColumn="0" w:oddVBand="0" w:evenVBand="0" w:oddHBand="0" w:evenHBand="0" w:firstRowFirstColumn="0" w:firstRowLastColumn="0" w:lastRowFirstColumn="0" w:lastRowLastColumn="0"/>
            <w:tcW w:w="1838" w:type="dxa"/>
          </w:tcPr>
          <w:p w14:paraId="45EEA484" w14:textId="77777777" w:rsidR="007E2F05" w:rsidRPr="007E2F05" w:rsidRDefault="007E2F05" w:rsidP="007E2F05">
            <w:pPr>
              <w:pStyle w:val="PlainText"/>
              <w:ind w:firstLine="0"/>
              <w:rPr>
                <w:rFonts w:ascii="Times New Roman" w:hAnsi="Times New Roman" w:cs="Times New Roman"/>
                <w:b w:val="0"/>
                <w:sz w:val="20"/>
                <w:lang w:val="pt-BR"/>
              </w:rPr>
            </w:pPr>
            <w:r w:rsidRPr="007E2F05">
              <w:rPr>
                <w:rFonts w:ascii="Times New Roman" w:hAnsi="Times New Roman" w:cs="Times New Roman"/>
                <w:b w:val="0"/>
                <w:sz w:val="20"/>
                <w:lang w:val="pt-BR"/>
              </w:rPr>
              <w:t>0,80</w:t>
            </w:r>
          </w:p>
        </w:tc>
        <w:tc>
          <w:tcPr>
            <w:tcW w:w="2461" w:type="dxa"/>
          </w:tcPr>
          <w:p w14:paraId="6F2A3005" w14:textId="77777777" w:rsidR="007E2F05" w:rsidRPr="007E2F05" w:rsidRDefault="007E2F05" w:rsidP="007E2F05">
            <w:pPr>
              <w:pStyle w:val="PlainText"/>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pt-BR"/>
              </w:rPr>
            </w:pPr>
            <w:r w:rsidRPr="007E2F05">
              <w:rPr>
                <w:rFonts w:ascii="Times New Roman" w:hAnsi="Times New Roman" w:cs="Times New Roman"/>
                <w:sz w:val="20"/>
                <w:lang w:val="pt-BR"/>
              </w:rPr>
              <w:t>0,015</w:t>
            </w:r>
          </w:p>
        </w:tc>
      </w:tr>
    </w:tbl>
    <w:p w14:paraId="35F6CEC1" w14:textId="77777777" w:rsidR="001D3D56" w:rsidRDefault="001D3D56" w:rsidP="007E2F05">
      <w:pPr>
        <w:pStyle w:val="PlainText"/>
        <w:ind w:firstLine="0"/>
        <w:rPr>
          <w:rFonts w:ascii="Times New Roman" w:hAnsi="Times New Roman" w:cs="Times New Roman"/>
          <w:lang w:val="pt-BR"/>
        </w:rPr>
      </w:pPr>
    </w:p>
    <w:p w14:paraId="5866A0D2" w14:textId="0C373144" w:rsidR="000C13B6" w:rsidRPr="00082101" w:rsidRDefault="001D3D56" w:rsidP="00EF4DB0">
      <w:pPr>
        <w:pStyle w:val="PlainText"/>
        <w:rPr>
          <w:rFonts w:ascii="Times New Roman" w:hAnsi="Times New Roman" w:cs="Times New Roman"/>
          <w:lang w:val="en-US"/>
        </w:rPr>
      </w:pPr>
      <w:r w:rsidRPr="00082101">
        <w:rPr>
          <w:rFonts w:ascii="Times New Roman" w:hAnsi="Times New Roman" w:cs="Times New Roman"/>
          <w:lang w:val="en-US"/>
        </w:rPr>
        <w:t xml:space="preserve">An interesting point is that, according to Reese </w:t>
      </w:r>
      <w:r w:rsidR="00FF7F40">
        <w:rPr>
          <w:rFonts w:ascii="Times New Roman" w:hAnsi="Times New Roman" w:cs="Times New Roman"/>
          <w:lang w:val="en-US"/>
        </w:rPr>
        <w:t>and</w:t>
      </w:r>
      <w:r w:rsidR="00FF7F40" w:rsidRPr="00082101">
        <w:rPr>
          <w:rFonts w:ascii="Times New Roman" w:hAnsi="Times New Roman" w:cs="Times New Roman"/>
          <w:lang w:val="en-US"/>
        </w:rPr>
        <w:t xml:space="preserve"> </w:t>
      </w:r>
      <w:r w:rsidRPr="00082101">
        <w:rPr>
          <w:rFonts w:ascii="Times New Roman" w:hAnsi="Times New Roman" w:cs="Times New Roman"/>
          <w:lang w:val="en-US"/>
        </w:rPr>
        <w:t xml:space="preserve">Impe (2011), long piles are characterized by having at least two points of zero deflection along its length. </w:t>
      </w:r>
      <w:r w:rsidRPr="004A66F9">
        <w:rPr>
          <w:rFonts w:ascii="Times New Roman" w:hAnsi="Times New Roman" w:cs="Times New Roman"/>
          <w:lang w:val="en-US"/>
        </w:rPr>
        <w:t>Clearly</w:t>
      </w:r>
      <w:r w:rsidR="00EF4DB0">
        <w:rPr>
          <w:rFonts w:ascii="Times New Roman" w:hAnsi="Times New Roman" w:cs="Times New Roman"/>
          <w:lang w:val="en-US"/>
        </w:rPr>
        <w:t xml:space="preserve">, this can be seen in figures 4 </w:t>
      </w:r>
      <w:r w:rsidRPr="00082101">
        <w:rPr>
          <w:rFonts w:ascii="Times New Roman" w:hAnsi="Times New Roman" w:cs="Times New Roman"/>
          <w:lang w:val="en-US"/>
        </w:rPr>
        <w:t>and 5 by noticing the two points where the diagram interc</w:t>
      </w:r>
      <w:r w:rsidR="00EF4DB0">
        <w:rPr>
          <w:rFonts w:ascii="Times New Roman" w:hAnsi="Times New Roman" w:cs="Times New Roman"/>
          <w:lang w:val="en-US"/>
        </w:rPr>
        <w:t>epts the vertical axis.</w:t>
      </w:r>
      <w:r w:rsidR="00EF4DB0">
        <w:rPr>
          <w:rFonts w:ascii="Times New Roman" w:hAnsi="Times New Roman" w:cs="Times New Roman"/>
          <w:lang w:val="en-US"/>
        </w:rPr>
        <w:br/>
      </w:r>
      <w:r w:rsidR="00FF7F40">
        <w:rPr>
          <w:rFonts w:ascii="Times New Roman" w:hAnsi="Times New Roman" w:cs="Times New Roman"/>
          <w:lang w:val="en-US"/>
        </w:rPr>
        <w:t>E</w:t>
      </w:r>
      <w:r w:rsidR="0086130B" w:rsidRPr="00082101">
        <w:rPr>
          <w:rFonts w:ascii="Times New Roman" w:hAnsi="Times New Roman" w:cs="Times New Roman"/>
          <w:lang w:val="en-US"/>
        </w:rPr>
        <w:t xml:space="preserve">quation 13 indicates that the maximum bending moment for long piles </w:t>
      </w:r>
      <w:r w:rsidR="005B63C8">
        <w:rPr>
          <w:rFonts w:ascii="Times New Roman" w:hAnsi="Times New Roman" w:cs="Times New Roman"/>
          <w:lang w:val="en-US"/>
        </w:rPr>
        <w:t>occurs</w:t>
      </w:r>
      <w:r w:rsidR="005B63C8" w:rsidRPr="00082101">
        <w:rPr>
          <w:rFonts w:ascii="Times New Roman" w:hAnsi="Times New Roman" w:cs="Times New Roman"/>
          <w:lang w:val="en-US"/>
        </w:rPr>
        <w:t xml:space="preserve"> </w:t>
      </w:r>
      <w:r w:rsidR="0086130B" w:rsidRPr="00082101">
        <w:rPr>
          <w:rFonts w:ascii="Times New Roman" w:hAnsi="Times New Roman" w:cs="Times New Roman"/>
          <w:lang w:val="en-US"/>
        </w:rPr>
        <w:t xml:space="preserve">when the coefficient </w:t>
      </w:r>
      <w:r w:rsidR="0086130B" w:rsidRPr="00EF4DB0">
        <w:rPr>
          <w:rFonts w:ascii="Times New Roman" w:hAnsi="Times New Roman" w:cs="Times New Roman"/>
          <w:lang w:val="en-US"/>
        </w:rPr>
        <w:t xml:space="preserve">Am </w:t>
      </w:r>
      <w:r w:rsidR="0086130B" w:rsidRPr="00082101">
        <w:rPr>
          <w:rFonts w:ascii="Times New Roman" w:hAnsi="Times New Roman" w:cs="Times New Roman"/>
          <w:lang w:val="en-US"/>
        </w:rPr>
        <w:t>also reaches its maximum value. From table 2, we notice that this situation happens when the depth coefficient (</w:t>
      </w:r>
      <w:r w:rsidR="0086130B" w:rsidRPr="00EF4DB0">
        <w:rPr>
          <w:rFonts w:ascii="Times New Roman" w:hAnsi="Times New Roman" w:cs="Times New Roman"/>
          <w:lang w:val="en-US"/>
        </w:rPr>
        <w:t>Z</w:t>
      </w:r>
      <w:r w:rsidR="0086130B" w:rsidRPr="00082101">
        <w:rPr>
          <w:rFonts w:ascii="Times New Roman" w:hAnsi="Times New Roman" w:cs="Times New Roman"/>
          <w:lang w:val="en-US"/>
        </w:rPr>
        <w:t xml:space="preserve">) is equal to 1,4. </w:t>
      </w:r>
    </w:p>
    <w:p w14:paraId="743488E7" w14:textId="77777777" w:rsidR="0086130B" w:rsidRPr="00082101" w:rsidRDefault="0086130B" w:rsidP="0086130B">
      <w:pPr>
        <w:pStyle w:val="PlainText"/>
        <w:rPr>
          <w:rFonts w:ascii="Times New Roman" w:hAnsi="Times New Roman" w:cs="Times New Roman"/>
          <w:lang w:val="en-US"/>
        </w:rPr>
      </w:pPr>
      <w:r w:rsidRPr="00082101">
        <w:rPr>
          <w:rFonts w:ascii="Times New Roman" w:hAnsi="Times New Roman" w:cs="Times New Roman"/>
          <w:lang w:val="en-US"/>
        </w:rPr>
        <w:t>For the different pile diameters analyzed in this paper, table 6 shows the maximum bending moment along the length of each pile and the point below the ground surface where it happens.</w:t>
      </w:r>
    </w:p>
    <w:p w14:paraId="1E750659" w14:textId="77777777" w:rsidR="0086130B" w:rsidRPr="00082101" w:rsidRDefault="0086130B" w:rsidP="0086130B">
      <w:pPr>
        <w:pStyle w:val="PlainText"/>
        <w:rPr>
          <w:rFonts w:ascii="Times New Roman" w:hAnsi="Times New Roman" w:cs="Times New Roman"/>
          <w:lang w:val="en-US"/>
        </w:rPr>
      </w:pPr>
    </w:p>
    <w:p w14:paraId="0A8144B3" w14:textId="77777777" w:rsidR="0086130B" w:rsidRDefault="0086130B" w:rsidP="0086130B">
      <w:pPr>
        <w:pStyle w:val="Caption"/>
      </w:pPr>
      <w:r w:rsidRPr="0086130B">
        <w:t>Table 6. Maximum bending moment along the pile length</w:t>
      </w:r>
    </w:p>
    <w:tbl>
      <w:tblPr>
        <w:tblStyle w:val="PlainTable21"/>
        <w:tblW w:w="0" w:type="auto"/>
        <w:tblLook w:val="04A0" w:firstRow="1" w:lastRow="0" w:firstColumn="1" w:lastColumn="0" w:noHBand="0" w:noVBand="1"/>
      </w:tblPr>
      <w:tblGrid>
        <w:gridCol w:w="1271"/>
        <w:gridCol w:w="1701"/>
        <w:gridCol w:w="1327"/>
      </w:tblGrid>
      <w:tr w:rsidR="0086130B" w:rsidRPr="0086130B" w14:paraId="1E5F978D" w14:textId="77777777" w:rsidTr="003A15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C353BA1" w14:textId="77777777" w:rsidR="0086130B" w:rsidRPr="0086130B" w:rsidRDefault="0086130B" w:rsidP="003A15D8">
            <w:pPr>
              <w:ind w:firstLine="0"/>
              <w:jc w:val="center"/>
              <w:rPr>
                <w:sz w:val="20"/>
                <w:lang w:val="pt-BR"/>
              </w:rPr>
            </w:pPr>
            <w:r w:rsidRPr="0086130B">
              <w:rPr>
                <w:sz w:val="20"/>
                <w:lang w:val="pt-BR"/>
              </w:rPr>
              <w:t>Pile diameter, D</w:t>
            </w:r>
          </w:p>
          <w:p w14:paraId="413D5698" w14:textId="77777777" w:rsidR="0086130B" w:rsidRPr="0086130B" w:rsidRDefault="0086130B" w:rsidP="003A15D8">
            <w:pPr>
              <w:ind w:firstLine="0"/>
              <w:jc w:val="center"/>
              <w:rPr>
                <w:sz w:val="20"/>
                <w:lang w:val="en-GB" w:eastAsia="da-DK"/>
              </w:rPr>
            </w:pPr>
            <w:r w:rsidRPr="0086130B">
              <w:rPr>
                <w:sz w:val="20"/>
                <w:lang w:val="pt-BR"/>
              </w:rPr>
              <w:t>(m)</w:t>
            </w:r>
          </w:p>
        </w:tc>
        <w:tc>
          <w:tcPr>
            <w:tcW w:w="1701" w:type="dxa"/>
          </w:tcPr>
          <w:p w14:paraId="692FED84" w14:textId="77777777" w:rsidR="0086130B" w:rsidRPr="0086130B" w:rsidRDefault="0086130B" w:rsidP="003A15D8">
            <w:pPr>
              <w:ind w:firstLine="0"/>
              <w:jc w:val="center"/>
              <w:cnfStyle w:val="100000000000" w:firstRow="1" w:lastRow="0" w:firstColumn="0" w:lastColumn="0" w:oddVBand="0" w:evenVBand="0" w:oddHBand="0" w:evenHBand="0" w:firstRowFirstColumn="0" w:firstRowLastColumn="0" w:lastRowFirstColumn="0" w:lastRowLastColumn="0"/>
              <w:rPr>
                <w:sz w:val="20"/>
                <w:lang w:val="en-GB" w:eastAsia="da-DK"/>
              </w:rPr>
            </w:pPr>
            <w:r w:rsidRPr="0086130B">
              <w:rPr>
                <w:sz w:val="20"/>
                <w:lang w:val="pt-BR"/>
              </w:rPr>
              <w:t>Maximum bending moment (kNm)</w:t>
            </w:r>
          </w:p>
        </w:tc>
        <w:tc>
          <w:tcPr>
            <w:tcW w:w="1327" w:type="dxa"/>
          </w:tcPr>
          <w:p w14:paraId="6EB7DB29" w14:textId="77777777" w:rsidR="0086130B" w:rsidRPr="0086130B" w:rsidRDefault="0086130B" w:rsidP="003A15D8">
            <w:pPr>
              <w:ind w:firstLine="0"/>
              <w:jc w:val="center"/>
              <w:cnfStyle w:val="100000000000" w:firstRow="1" w:lastRow="0" w:firstColumn="0" w:lastColumn="0" w:oddVBand="0" w:evenVBand="0" w:oddHBand="0" w:evenHBand="0" w:firstRowFirstColumn="0" w:firstRowLastColumn="0" w:lastRowFirstColumn="0" w:lastRowLastColumn="0"/>
              <w:rPr>
                <w:sz w:val="20"/>
                <w:lang w:val="en-GB" w:eastAsia="da-DK"/>
              </w:rPr>
            </w:pPr>
            <w:r w:rsidRPr="0086130B">
              <w:rPr>
                <w:sz w:val="20"/>
                <w:lang w:val="en-GB" w:eastAsia="da-DK"/>
              </w:rPr>
              <w:t xml:space="preserve">Depth from the ground surface, </w:t>
            </w:r>
            <w:r w:rsidRPr="0086130B">
              <w:rPr>
                <w:i/>
                <w:sz w:val="20"/>
                <w:lang w:val="en-GB" w:eastAsia="da-DK"/>
              </w:rPr>
              <w:t>x</w:t>
            </w:r>
            <w:r w:rsidRPr="0086130B">
              <w:rPr>
                <w:sz w:val="20"/>
                <w:lang w:val="en-GB" w:eastAsia="da-DK"/>
              </w:rPr>
              <w:t xml:space="preserve">  (m)</w:t>
            </w:r>
          </w:p>
        </w:tc>
      </w:tr>
      <w:tr w:rsidR="0086130B" w:rsidRPr="0086130B" w14:paraId="7EC47EEC" w14:textId="77777777" w:rsidTr="003A1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445C62D" w14:textId="77777777" w:rsidR="0086130B" w:rsidRPr="0086130B" w:rsidRDefault="0086130B" w:rsidP="003A15D8">
            <w:pPr>
              <w:ind w:firstLine="0"/>
              <w:jc w:val="center"/>
              <w:rPr>
                <w:sz w:val="20"/>
                <w:lang w:val="en-GB" w:eastAsia="da-DK"/>
              </w:rPr>
            </w:pPr>
            <w:r w:rsidRPr="0086130B">
              <w:rPr>
                <w:b w:val="0"/>
                <w:sz w:val="20"/>
                <w:lang w:val="pt-BR"/>
              </w:rPr>
              <w:t>0,50</w:t>
            </w:r>
          </w:p>
        </w:tc>
        <w:tc>
          <w:tcPr>
            <w:tcW w:w="1701" w:type="dxa"/>
          </w:tcPr>
          <w:p w14:paraId="13D090E8" w14:textId="77777777" w:rsidR="0086130B" w:rsidRPr="0086130B" w:rsidRDefault="0086130B" w:rsidP="003A15D8">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sidRPr="0086130B">
              <w:rPr>
                <w:sz w:val="20"/>
                <w:lang w:val="pt-BR"/>
              </w:rPr>
              <w:t>72,7</w:t>
            </w:r>
          </w:p>
        </w:tc>
        <w:tc>
          <w:tcPr>
            <w:tcW w:w="1327" w:type="dxa"/>
          </w:tcPr>
          <w:p w14:paraId="4353BE9E" w14:textId="77777777" w:rsidR="0086130B" w:rsidRPr="0086130B" w:rsidRDefault="0086130B" w:rsidP="003A15D8">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Pr>
                <w:sz w:val="20"/>
                <w:lang w:val="en-GB" w:eastAsia="da-DK"/>
              </w:rPr>
              <w:t>4,4</w:t>
            </w:r>
          </w:p>
        </w:tc>
      </w:tr>
      <w:tr w:rsidR="0086130B" w:rsidRPr="0086130B" w14:paraId="2E04E2EA" w14:textId="77777777" w:rsidTr="003A15D8">
        <w:tc>
          <w:tcPr>
            <w:cnfStyle w:val="001000000000" w:firstRow="0" w:lastRow="0" w:firstColumn="1" w:lastColumn="0" w:oddVBand="0" w:evenVBand="0" w:oddHBand="0" w:evenHBand="0" w:firstRowFirstColumn="0" w:firstRowLastColumn="0" w:lastRowFirstColumn="0" w:lastRowLastColumn="0"/>
            <w:tcW w:w="1271" w:type="dxa"/>
          </w:tcPr>
          <w:p w14:paraId="53462788" w14:textId="77777777" w:rsidR="0086130B" w:rsidRPr="0086130B" w:rsidRDefault="0086130B" w:rsidP="003A15D8">
            <w:pPr>
              <w:ind w:firstLine="0"/>
              <w:jc w:val="center"/>
              <w:rPr>
                <w:sz w:val="20"/>
                <w:lang w:val="en-GB" w:eastAsia="da-DK"/>
              </w:rPr>
            </w:pPr>
            <w:r w:rsidRPr="0086130B">
              <w:rPr>
                <w:b w:val="0"/>
                <w:sz w:val="20"/>
                <w:lang w:val="pt-BR"/>
              </w:rPr>
              <w:t>0,55</w:t>
            </w:r>
          </w:p>
        </w:tc>
        <w:tc>
          <w:tcPr>
            <w:tcW w:w="1701" w:type="dxa"/>
          </w:tcPr>
          <w:p w14:paraId="456779BA" w14:textId="77777777" w:rsidR="0086130B" w:rsidRPr="0086130B" w:rsidRDefault="0086130B" w:rsidP="003A15D8">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sidRPr="0086130B">
              <w:rPr>
                <w:sz w:val="20"/>
                <w:lang w:val="pt-BR"/>
              </w:rPr>
              <w:t>78,4</w:t>
            </w:r>
          </w:p>
        </w:tc>
        <w:tc>
          <w:tcPr>
            <w:tcW w:w="1327" w:type="dxa"/>
          </w:tcPr>
          <w:p w14:paraId="2DB5AEEF" w14:textId="77777777" w:rsidR="0086130B" w:rsidRPr="0086130B" w:rsidRDefault="0086130B" w:rsidP="003A15D8">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Pr>
                <w:sz w:val="20"/>
                <w:lang w:val="en-GB" w:eastAsia="da-DK"/>
              </w:rPr>
              <w:t>4,7</w:t>
            </w:r>
          </w:p>
        </w:tc>
      </w:tr>
      <w:tr w:rsidR="0086130B" w:rsidRPr="0086130B" w14:paraId="49CD5CB5" w14:textId="77777777" w:rsidTr="003A1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C81E78E" w14:textId="77777777" w:rsidR="0086130B" w:rsidRPr="0086130B" w:rsidRDefault="0086130B" w:rsidP="003A15D8">
            <w:pPr>
              <w:ind w:firstLine="0"/>
              <w:jc w:val="center"/>
              <w:rPr>
                <w:sz w:val="20"/>
                <w:lang w:val="en-GB" w:eastAsia="da-DK"/>
              </w:rPr>
            </w:pPr>
            <w:r w:rsidRPr="0086130B">
              <w:rPr>
                <w:b w:val="0"/>
                <w:sz w:val="20"/>
                <w:lang w:val="pt-BR"/>
              </w:rPr>
              <w:t>0,70</w:t>
            </w:r>
          </w:p>
        </w:tc>
        <w:tc>
          <w:tcPr>
            <w:tcW w:w="1701" w:type="dxa"/>
          </w:tcPr>
          <w:p w14:paraId="6E9CDD11" w14:textId="77777777" w:rsidR="0086130B" w:rsidRPr="0086130B" w:rsidRDefault="0086130B" w:rsidP="003A15D8">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sidRPr="0086130B">
              <w:rPr>
                <w:sz w:val="20"/>
                <w:lang w:val="pt-BR"/>
              </w:rPr>
              <w:t>95,1</w:t>
            </w:r>
          </w:p>
        </w:tc>
        <w:tc>
          <w:tcPr>
            <w:tcW w:w="1327" w:type="dxa"/>
          </w:tcPr>
          <w:p w14:paraId="12D9D502" w14:textId="77777777" w:rsidR="0086130B" w:rsidRPr="0086130B" w:rsidRDefault="0086130B" w:rsidP="003A15D8">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Pr>
                <w:sz w:val="20"/>
                <w:lang w:val="en-GB" w:eastAsia="da-DK"/>
              </w:rPr>
              <w:t>5,7</w:t>
            </w:r>
          </w:p>
        </w:tc>
      </w:tr>
      <w:tr w:rsidR="0086130B" w:rsidRPr="0086130B" w14:paraId="15EA1C04" w14:textId="77777777" w:rsidTr="003A15D8">
        <w:tc>
          <w:tcPr>
            <w:cnfStyle w:val="001000000000" w:firstRow="0" w:lastRow="0" w:firstColumn="1" w:lastColumn="0" w:oddVBand="0" w:evenVBand="0" w:oddHBand="0" w:evenHBand="0" w:firstRowFirstColumn="0" w:firstRowLastColumn="0" w:lastRowFirstColumn="0" w:lastRowLastColumn="0"/>
            <w:tcW w:w="1271" w:type="dxa"/>
          </w:tcPr>
          <w:p w14:paraId="666A6152" w14:textId="77777777" w:rsidR="0086130B" w:rsidRPr="0086130B" w:rsidRDefault="0086130B" w:rsidP="003A15D8">
            <w:pPr>
              <w:ind w:firstLine="0"/>
              <w:jc w:val="center"/>
              <w:rPr>
                <w:b w:val="0"/>
                <w:sz w:val="20"/>
                <w:lang w:val="pt-BR"/>
              </w:rPr>
            </w:pPr>
            <w:r w:rsidRPr="0086130B">
              <w:rPr>
                <w:b w:val="0"/>
                <w:sz w:val="20"/>
                <w:lang w:val="pt-BR"/>
              </w:rPr>
              <w:t>0,80</w:t>
            </w:r>
          </w:p>
        </w:tc>
        <w:tc>
          <w:tcPr>
            <w:tcW w:w="1701" w:type="dxa"/>
          </w:tcPr>
          <w:p w14:paraId="1A247144" w14:textId="77777777" w:rsidR="0086130B" w:rsidRPr="0086130B" w:rsidRDefault="0086130B" w:rsidP="003A15D8">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sidRPr="0086130B">
              <w:rPr>
                <w:sz w:val="20"/>
                <w:lang w:val="pt-BR"/>
              </w:rPr>
              <w:t>105,8</w:t>
            </w:r>
          </w:p>
        </w:tc>
        <w:tc>
          <w:tcPr>
            <w:tcW w:w="1327" w:type="dxa"/>
          </w:tcPr>
          <w:p w14:paraId="0319F574" w14:textId="77777777" w:rsidR="0086130B" w:rsidRPr="0086130B" w:rsidRDefault="0086130B" w:rsidP="003A15D8">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Pr>
                <w:sz w:val="20"/>
                <w:lang w:val="en-GB" w:eastAsia="da-DK"/>
              </w:rPr>
              <w:t>6,4</w:t>
            </w:r>
          </w:p>
        </w:tc>
      </w:tr>
    </w:tbl>
    <w:p w14:paraId="514173C3" w14:textId="77777777" w:rsidR="0086130B" w:rsidRPr="0086130B" w:rsidRDefault="0086130B" w:rsidP="0086130B">
      <w:pPr>
        <w:pStyle w:val="PlainText"/>
        <w:rPr>
          <w:rFonts w:ascii="Times New Roman" w:hAnsi="Times New Roman" w:cs="Times New Roman"/>
          <w:lang w:val="pt-BR"/>
        </w:rPr>
      </w:pPr>
    </w:p>
    <w:p w14:paraId="5702D40F" w14:textId="3FEFC16A" w:rsidR="0086130B" w:rsidRPr="00082101" w:rsidRDefault="001D3D56" w:rsidP="0086130B">
      <w:pPr>
        <w:pStyle w:val="PlainText"/>
        <w:rPr>
          <w:rFonts w:ascii="Times New Roman" w:hAnsi="Times New Roman" w:cs="Times New Roman"/>
          <w:lang w:val="en-US"/>
        </w:rPr>
      </w:pPr>
      <w:r w:rsidRPr="00082101">
        <w:rPr>
          <w:rFonts w:ascii="Times New Roman" w:hAnsi="Times New Roman" w:cs="Times New Roman"/>
          <w:lang w:val="en-US"/>
        </w:rPr>
        <w:t>According to table 6, an increase of 10% in the pile diameter resulted in a</w:t>
      </w:r>
      <w:r w:rsidR="00447E8B">
        <w:rPr>
          <w:rFonts w:ascii="Times New Roman" w:hAnsi="Times New Roman" w:cs="Times New Roman"/>
          <w:lang w:val="en-US"/>
        </w:rPr>
        <w:t>n increase</w:t>
      </w:r>
      <w:r w:rsidRPr="00082101">
        <w:rPr>
          <w:rFonts w:ascii="Times New Roman" w:hAnsi="Times New Roman" w:cs="Times New Roman"/>
          <w:lang w:val="en-US"/>
        </w:rPr>
        <w:t xml:space="preserve"> of 8% in the maximum</w:t>
      </w:r>
      <w:r w:rsidR="00C65439" w:rsidRPr="00082101">
        <w:rPr>
          <w:rFonts w:ascii="Times New Roman" w:hAnsi="Times New Roman" w:cs="Times New Roman"/>
          <w:lang w:val="en-US"/>
        </w:rPr>
        <w:t xml:space="preserve"> value of bending moment</w:t>
      </w:r>
      <w:r w:rsidRPr="00082101">
        <w:rPr>
          <w:rFonts w:ascii="Times New Roman" w:hAnsi="Times New Roman" w:cs="Times New Roman"/>
          <w:lang w:val="en-US"/>
        </w:rPr>
        <w:t>. Simi</w:t>
      </w:r>
      <w:r w:rsidR="00C65439" w:rsidRPr="00082101">
        <w:rPr>
          <w:rFonts w:ascii="Times New Roman" w:hAnsi="Times New Roman" w:cs="Times New Roman"/>
          <w:lang w:val="en-US"/>
        </w:rPr>
        <w:t>larly, a</w:t>
      </w:r>
      <w:r w:rsidR="00447E8B">
        <w:rPr>
          <w:rFonts w:ascii="Times New Roman" w:hAnsi="Times New Roman" w:cs="Times New Roman"/>
          <w:lang w:val="en-US"/>
        </w:rPr>
        <w:t>n increase</w:t>
      </w:r>
      <w:r w:rsidR="00C65439" w:rsidRPr="00082101">
        <w:rPr>
          <w:rFonts w:ascii="Times New Roman" w:hAnsi="Times New Roman" w:cs="Times New Roman"/>
          <w:lang w:val="en-US"/>
        </w:rPr>
        <w:t xml:space="preserve"> of 40% in the initial pile diameter causes a</w:t>
      </w:r>
      <w:r w:rsidR="00447E8B">
        <w:rPr>
          <w:rFonts w:ascii="Times New Roman" w:hAnsi="Times New Roman" w:cs="Times New Roman"/>
          <w:lang w:val="en-US"/>
        </w:rPr>
        <w:t>n increase</w:t>
      </w:r>
      <w:r w:rsidR="00C65439" w:rsidRPr="00082101">
        <w:rPr>
          <w:rFonts w:ascii="Times New Roman" w:hAnsi="Times New Roman" w:cs="Times New Roman"/>
          <w:lang w:val="en-US"/>
        </w:rPr>
        <w:t xml:space="preserve"> of approximately 31% in the initial bending moment. The last pile diameter variation shows that is possible to </w:t>
      </w:r>
      <w:r w:rsidR="00081D23">
        <w:rPr>
          <w:rFonts w:ascii="Times New Roman" w:hAnsi="Times New Roman" w:cs="Times New Roman"/>
          <w:lang w:val="en-US"/>
        </w:rPr>
        <w:t>increase</w:t>
      </w:r>
      <w:r w:rsidR="00081D23" w:rsidRPr="00082101">
        <w:rPr>
          <w:rFonts w:ascii="Times New Roman" w:hAnsi="Times New Roman" w:cs="Times New Roman"/>
          <w:lang w:val="en-US"/>
        </w:rPr>
        <w:t xml:space="preserve"> </w:t>
      </w:r>
      <w:r w:rsidR="00C65439" w:rsidRPr="00082101">
        <w:rPr>
          <w:rFonts w:ascii="Times New Roman" w:hAnsi="Times New Roman" w:cs="Times New Roman"/>
          <w:lang w:val="en-US"/>
        </w:rPr>
        <w:t xml:space="preserve">almost 45% </w:t>
      </w:r>
      <w:r w:rsidR="009D023D" w:rsidRPr="00082101">
        <w:rPr>
          <w:rFonts w:ascii="Times New Roman" w:hAnsi="Times New Roman" w:cs="Times New Roman"/>
          <w:lang w:val="en-US"/>
        </w:rPr>
        <w:t>of</w:t>
      </w:r>
      <w:r w:rsidR="00C65439" w:rsidRPr="00082101">
        <w:rPr>
          <w:rFonts w:ascii="Times New Roman" w:hAnsi="Times New Roman" w:cs="Times New Roman"/>
          <w:lang w:val="en-US"/>
        </w:rPr>
        <w:t xml:space="preserve"> maximum bending moment along the pile length by increasing the diameter 60%. </w:t>
      </w:r>
    </w:p>
    <w:p w14:paraId="228E2396" w14:textId="702FACEF" w:rsidR="00C65439" w:rsidRPr="00082101" w:rsidRDefault="00C65439" w:rsidP="00F41337">
      <w:pPr>
        <w:pStyle w:val="PlainText"/>
        <w:rPr>
          <w:rFonts w:ascii="Times New Roman" w:hAnsi="Times New Roman" w:cs="Times New Roman"/>
          <w:lang w:val="en-US"/>
        </w:rPr>
      </w:pPr>
      <w:r w:rsidRPr="00082101">
        <w:rPr>
          <w:rFonts w:ascii="Times New Roman" w:hAnsi="Times New Roman" w:cs="Times New Roman"/>
          <w:lang w:val="en-US"/>
        </w:rPr>
        <w:t>We can see in figures 6 and 7, that the bending moment diagram for smaller piles approaches zero close</w:t>
      </w:r>
      <w:r w:rsidR="00554098">
        <w:rPr>
          <w:rFonts w:ascii="Times New Roman" w:hAnsi="Times New Roman" w:cs="Times New Roman"/>
          <w:lang w:val="en-US"/>
        </w:rPr>
        <w:t>r</w:t>
      </w:r>
      <w:r w:rsidRPr="00082101">
        <w:rPr>
          <w:rFonts w:ascii="Times New Roman" w:hAnsi="Times New Roman" w:cs="Times New Roman"/>
          <w:lang w:val="en-US"/>
        </w:rPr>
        <w:t xml:space="preserve"> to the ground surface than piles with </w:t>
      </w:r>
      <w:r w:rsidR="004A66F9">
        <w:rPr>
          <w:rFonts w:ascii="Times New Roman" w:hAnsi="Times New Roman" w:cs="Times New Roman"/>
          <w:noProof w:val="0"/>
          <w:lang w:val="en-US"/>
        </w:rPr>
        <w:t>larger</w:t>
      </w:r>
      <w:r w:rsidRPr="00082101">
        <w:rPr>
          <w:rFonts w:ascii="Times New Roman" w:hAnsi="Times New Roman" w:cs="Times New Roman"/>
          <w:lang w:val="en-US"/>
        </w:rPr>
        <w:t xml:space="preserve"> diameters, which means that the require</w:t>
      </w:r>
      <w:r w:rsidR="00447E8B">
        <w:rPr>
          <w:rFonts w:ascii="Times New Roman" w:hAnsi="Times New Roman" w:cs="Times New Roman"/>
          <w:lang w:val="en-US"/>
        </w:rPr>
        <w:t>d</w:t>
      </w:r>
      <w:r w:rsidRPr="00082101">
        <w:rPr>
          <w:rFonts w:ascii="Times New Roman" w:hAnsi="Times New Roman" w:cs="Times New Roman"/>
          <w:lang w:val="en-US"/>
        </w:rPr>
        <w:t xml:space="preserve"> longitudinal reinforcements</w:t>
      </w:r>
      <w:r w:rsidR="000C13B6" w:rsidRPr="00082101">
        <w:rPr>
          <w:rFonts w:ascii="Times New Roman" w:hAnsi="Times New Roman" w:cs="Times New Roman"/>
          <w:lang w:val="en-US"/>
        </w:rPr>
        <w:t xml:space="preserve"> are longer </w:t>
      </w:r>
      <w:r w:rsidRPr="00082101">
        <w:rPr>
          <w:rFonts w:ascii="Times New Roman" w:hAnsi="Times New Roman" w:cs="Times New Roman"/>
          <w:lang w:val="en-US"/>
        </w:rPr>
        <w:t xml:space="preserve">in piles with </w:t>
      </w:r>
      <w:r w:rsidR="004A66F9">
        <w:rPr>
          <w:rFonts w:ascii="Times New Roman" w:hAnsi="Times New Roman" w:cs="Times New Roman"/>
          <w:lang w:val="en-US"/>
        </w:rPr>
        <w:t>larger</w:t>
      </w:r>
      <w:r w:rsidRPr="00082101">
        <w:rPr>
          <w:rFonts w:ascii="Times New Roman" w:hAnsi="Times New Roman" w:cs="Times New Roman"/>
          <w:lang w:val="en-US"/>
        </w:rPr>
        <w:t xml:space="preserve"> diameters.</w:t>
      </w:r>
    </w:p>
    <w:p w14:paraId="41F7E6B1" w14:textId="1B2D68AB" w:rsidR="0086130B" w:rsidRDefault="00C65439" w:rsidP="004147DB">
      <w:pPr>
        <w:pStyle w:val="PlainText"/>
        <w:rPr>
          <w:rFonts w:ascii="Times New Roman" w:hAnsi="Times New Roman" w:cs="Times New Roman"/>
          <w:lang w:val="en-US"/>
        </w:rPr>
      </w:pPr>
      <w:r w:rsidRPr="00082101">
        <w:rPr>
          <w:rFonts w:ascii="Times New Roman" w:hAnsi="Times New Roman" w:cs="Times New Roman"/>
          <w:lang w:val="en-US"/>
        </w:rPr>
        <w:t xml:space="preserve">In spite of being laborious, the analysis of laterally loaded piles using the method proposed by Matlock </w:t>
      </w:r>
      <w:r w:rsidR="00447E8B">
        <w:rPr>
          <w:rFonts w:ascii="Times New Roman" w:hAnsi="Times New Roman" w:cs="Times New Roman"/>
          <w:lang w:val="en-US"/>
        </w:rPr>
        <w:t>and</w:t>
      </w:r>
      <w:r w:rsidR="00447E8B" w:rsidRPr="00082101">
        <w:rPr>
          <w:rFonts w:ascii="Times New Roman" w:hAnsi="Times New Roman" w:cs="Times New Roman"/>
          <w:lang w:val="en-US"/>
        </w:rPr>
        <w:t xml:space="preserve"> </w:t>
      </w:r>
      <w:r w:rsidRPr="00082101">
        <w:rPr>
          <w:rFonts w:ascii="Times New Roman" w:hAnsi="Times New Roman" w:cs="Times New Roman"/>
          <w:lang w:val="en-US"/>
        </w:rPr>
        <w:t>Resse (1956) bring</w:t>
      </w:r>
      <w:r w:rsidR="0086130B" w:rsidRPr="00082101">
        <w:rPr>
          <w:rFonts w:ascii="Times New Roman" w:hAnsi="Times New Roman" w:cs="Times New Roman"/>
          <w:lang w:val="en-US"/>
        </w:rPr>
        <w:t>s</w:t>
      </w:r>
      <w:r w:rsidRPr="00082101">
        <w:rPr>
          <w:rFonts w:ascii="Times New Roman" w:hAnsi="Times New Roman" w:cs="Times New Roman"/>
          <w:lang w:val="en-US"/>
        </w:rPr>
        <w:t xml:space="preserve"> good results. Even though the bending m</w:t>
      </w:r>
      <w:r w:rsidR="0086130B" w:rsidRPr="00082101">
        <w:rPr>
          <w:rFonts w:ascii="Times New Roman" w:hAnsi="Times New Roman" w:cs="Times New Roman"/>
          <w:lang w:val="en-US"/>
        </w:rPr>
        <w:t xml:space="preserve">oment along the pile increases </w:t>
      </w:r>
      <w:r w:rsidRPr="00082101">
        <w:rPr>
          <w:rFonts w:ascii="Times New Roman" w:hAnsi="Times New Roman" w:cs="Times New Roman"/>
          <w:lang w:val="en-US"/>
        </w:rPr>
        <w:t xml:space="preserve">as the pile diameter also increases, this practice is a very effective way to reduce </w:t>
      </w:r>
      <w:r w:rsidR="0086130B" w:rsidRPr="00082101">
        <w:rPr>
          <w:rFonts w:ascii="Times New Roman" w:hAnsi="Times New Roman" w:cs="Times New Roman"/>
          <w:lang w:val="en-US"/>
        </w:rPr>
        <w:t>laterally loaded pile deflections in case</w:t>
      </w:r>
      <w:r w:rsidR="004147DB">
        <w:rPr>
          <w:rFonts w:ascii="Times New Roman" w:hAnsi="Times New Roman" w:cs="Times New Roman"/>
          <w:lang w:val="en-US"/>
        </w:rPr>
        <w:t xml:space="preserve"> of ultimate limit state </w:t>
      </w:r>
      <w:r w:rsidR="0086130B" w:rsidRPr="00082101">
        <w:rPr>
          <w:rFonts w:ascii="Times New Roman" w:hAnsi="Times New Roman" w:cs="Times New Roman"/>
          <w:lang w:val="en-US"/>
        </w:rPr>
        <w:t>and serviceability limit state analysis.</w:t>
      </w:r>
    </w:p>
    <w:p w14:paraId="5E59ECCA" w14:textId="77777777" w:rsidR="00447E8B" w:rsidRPr="00082101" w:rsidRDefault="00447E8B" w:rsidP="004147DB">
      <w:pPr>
        <w:pStyle w:val="PlainText"/>
        <w:rPr>
          <w:rFonts w:ascii="Times New Roman" w:hAnsi="Times New Roman" w:cs="Times New Roman"/>
          <w:lang w:val="en-US"/>
        </w:rPr>
      </w:pPr>
    </w:p>
    <w:p w14:paraId="3ADDEF14" w14:textId="77777777" w:rsidR="00976BF7" w:rsidRPr="00976BF7" w:rsidRDefault="006D69A7" w:rsidP="0086130B">
      <w:pPr>
        <w:pStyle w:val="Heading1"/>
        <w:spacing w:before="0"/>
      </w:pPr>
      <w:r>
        <w:lastRenderedPageBreak/>
        <w:t>References</w:t>
      </w:r>
    </w:p>
    <w:p w14:paraId="6F29A91B" w14:textId="77777777" w:rsidR="00123DFB" w:rsidRPr="00976BF7" w:rsidRDefault="00123DFB" w:rsidP="006D69A7">
      <w:pPr>
        <w:pStyle w:val="References"/>
        <w:tabs>
          <w:tab w:val="left" w:pos="284"/>
        </w:tabs>
        <w:ind w:left="369" w:hanging="369"/>
        <w:rPr>
          <w:i/>
          <w:snapToGrid w:val="0"/>
          <w:sz w:val="22"/>
          <w:szCs w:val="22"/>
        </w:rPr>
      </w:pPr>
      <w:r>
        <w:rPr>
          <w:snapToGrid w:val="0"/>
          <w:sz w:val="22"/>
          <w:szCs w:val="22"/>
        </w:rPr>
        <w:t xml:space="preserve">Gudmundsdottir, B. 1981. </w:t>
      </w:r>
      <w:r w:rsidRPr="00976BF7">
        <w:rPr>
          <w:i/>
          <w:snapToGrid w:val="0"/>
          <w:sz w:val="22"/>
          <w:szCs w:val="22"/>
        </w:rPr>
        <w:t>Laterally Loaded Piles</w:t>
      </w:r>
      <w:r>
        <w:rPr>
          <w:snapToGrid w:val="0"/>
          <w:sz w:val="22"/>
          <w:szCs w:val="22"/>
        </w:rPr>
        <w:t>. The University of Alberta. Edmont, Alberta.</w:t>
      </w:r>
      <w:r>
        <w:rPr>
          <w:i/>
          <w:snapToGrid w:val="0"/>
          <w:sz w:val="22"/>
          <w:szCs w:val="22"/>
        </w:rPr>
        <w:t xml:space="preserve"> </w:t>
      </w:r>
    </w:p>
    <w:p w14:paraId="2C495EA8" w14:textId="77777777" w:rsidR="00123DFB" w:rsidRDefault="00123DFB" w:rsidP="006D69A7">
      <w:pPr>
        <w:pStyle w:val="References"/>
        <w:tabs>
          <w:tab w:val="left" w:pos="284"/>
        </w:tabs>
        <w:ind w:left="369" w:hanging="369"/>
        <w:rPr>
          <w:snapToGrid w:val="0"/>
          <w:sz w:val="22"/>
          <w:szCs w:val="22"/>
        </w:rPr>
      </w:pPr>
      <w:r>
        <w:rPr>
          <w:snapToGrid w:val="0"/>
          <w:sz w:val="22"/>
          <w:szCs w:val="22"/>
        </w:rPr>
        <w:t xml:space="preserve">Matlock, H. Reese, L.C. 1956. </w:t>
      </w:r>
      <w:r w:rsidRPr="004D2F45">
        <w:rPr>
          <w:snapToGrid w:val="0"/>
          <w:sz w:val="22"/>
          <w:szCs w:val="22"/>
        </w:rPr>
        <w:t>Non-dimensional Solutions for Laterally Loaded Pile with Soil Modulus Assumed Proportional to Depth</w:t>
      </w:r>
      <w:r>
        <w:rPr>
          <w:snapToGrid w:val="0"/>
          <w:sz w:val="22"/>
          <w:szCs w:val="22"/>
        </w:rPr>
        <w:t xml:space="preserve">, </w:t>
      </w:r>
      <w:r w:rsidRPr="004D2F45">
        <w:rPr>
          <w:i/>
          <w:snapToGrid w:val="0"/>
          <w:sz w:val="22"/>
          <w:szCs w:val="22"/>
        </w:rPr>
        <w:t>Proceding 8th Texas Conference on Soil Mechanics and Foundation Engineering</w:t>
      </w:r>
      <w:r>
        <w:rPr>
          <w:snapToGrid w:val="0"/>
          <w:sz w:val="22"/>
          <w:szCs w:val="22"/>
        </w:rPr>
        <w:t xml:space="preserve">, The University of Texas,  Austin. </w:t>
      </w:r>
    </w:p>
    <w:p w14:paraId="15C11199" w14:textId="77777777" w:rsidR="00123DFB" w:rsidRDefault="00123DFB" w:rsidP="006D69A7">
      <w:pPr>
        <w:pStyle w:val="References"/>
        <w:tabs>
          <w:tab w:val="left" w:pos="284"/>
        </w:tabs>
        <w:ind w:left="369" w:hanging="369"/>
        <w:rPr>
          <w:snapToGrid w:val="0"/>
          <w:sz w:val="22"/>
          <w:szCs w:val="22"/>
        </w:rPr>
      </w:pPr>
      <w:r>
        <w:rPr>
          <w:snapToGrid w:val="0"/>
          <w:sz w:val="22"/>
          <w:szCs w:val="22"/>
        </w:rPr>
        <w:t xml:space="preserve">McClelland, B. Fotch, J. A. (1956). Soil Modulus for Laterally Loaded Piles. </w:t>
      </w:r>
      <w:r w:rsidRPr="00BB249A">
        <w:rPr>
          <w:i/>
          <w:snapToGrid w:val="0"/>
          <w:sz w:val="22"/>
          <w:szCs w:val="22"/>
        </w:rPr>
        <w:t>Journal of the Soil Mechanics and Foundations Division</w:t>
      </w:r>
      <w:r>
        <w:rPr>
          <w:snapToGrid w:val="0"/>
          <w:sz w:val="22"/>
          <w:szCs w:val="22"/>
        </w:rPr>
        <w:t xml:space="preserve">, </w:t>
      </w:r>
      <w:r w:rsidRPr="00BB249A">
        <w:rPr>
          <w:b/>
          <w:snapToGrid w:val="0"/>
          <w:sz w:val="22"/>
          <w:szCs w:val="22"/>
        </w:rPr>
        <w:t>82</w:t>
      </w:r>
      <w:r w:rsidRPr="00BB249A">
        <w:rPr>
          <w:snapToGrid w:val="0"/>
          <w:sz w:val="22"/>
          <w:szCs w:val="22"/>
        </w:rPr>
        <w:t>, 1 – 22.</w:t>
      </w:r>
      <w:r>
        <w:rPr>
          <w:b/>
          <w:snapToGrid w:val="0"/>
          <w:sz w:val="22"/>
          <w:szCs w:val="22"/>
        </w:rPr>
        <w:t xml:space="preserve"> </w:t>
      </w:r>
    </w:p>
    <w:p w14:paraId="2ACCE7C3" w14:textId="77777777" w:rsidR="00123DFB" w:rsidRDefault="00106DAA" w:rsidP="006D69A7">
      <w:pPr>
        <w:pStyle w:val="References"/>
        <w:tabs>
          <w:tab w:val="left" w:pos="284"/>
        </w:tabs>
        <w:ind w:left="369" w:hanging="369"/>
        <w:rPr>
          <w:snapToGrid w:val="0"/>
          <w:sz w:val="22"/>
          <w:szCs w:val="22"/>
        </w:rPr>
      </w:pPr>
      <w:r>
        <w:rPr>
          <w:snapToGrid w:val="0"/>
          <w:sz w:val="22"/>
          <w:szCs w:val="22"/>
        </w:rPr>
        <w:br w:type="column"/>
      </w:r>
      <w:r w:rsidR="00123DFB">
        <w:rPr>
          <w:snapToGrid w:val="0"/>
          <w:sz w:val="22"/>
          <w:szCs w:val="22"/>
        </w:rPr>
        <w:t xml:space="preserve">Meyer, B. J. Reese, L.C. 1979. </w:t>
      </w:r>
      <w:r w:rsidR="00123DFB" w:rsidRPr="0067383A">
        <w:rPr>
          <w:i/>
          <w:snapToGrid w:val="0"/>
          <w:sz w:val="22"/>
          <w:szCs w:val="22"/>
        </w:rPr>
        <w:t>Analysis of Single Piles Under Lateral Loading</w:t>
      </w:r>
      <w:r w:rsidR="00123DFB">
        <w:rPr>
          <w:snapToGrid w:val="0"/>
          <w:sz w:val="22"/>
          <w:szCs w:val="22"/>
        </w:rPr>
        <w:t>. Center for Highway Research, University of Texas, Austin.</w:t>
      </w:r>
    </w:p>
    <w:p w14:paraId="11E3DAC4" w14:textId="77777777" w:rsidR="00123DFB" w:rsidRDefault="00123DFB" w:rsidP="006D69A7">
      <w:pPr>
        <w:pStyle w:val="References"/>
        <w:tabs>
          <w:tab w:val="left" w:pos="284"/>
        </w:tabs>
        <w:ind w:left="369" w:hanging="369"/>
        <w:rPr>
          <w:snapToGrid w:val="0"/>
          <w:sz w:val="22"/>
          <w:szCs w:val="22"/>
        </w:rPr>
      </w:pPr>
      <w:r w:rsidRPr="004D2F45">
        <w:rPr>
          <w:snapToGrid w:val="0"/>
          <w:sz w:val="22"/>
          <w:szCs w:val="22"/>
        </w:rPr>
        <w:t>Reese, L.C</w:t>
      </w:r>
      <w:r>
        <w:rPr>
          <w:snapToGrid w:val="0"/>
          <w:sz w:val="22"/>
          <w:szCs w:val="22"/>
        </w:rPr>
        <w:t>.</w:t>
      </w:r>
      <w:r w:rsidRPr="004D2F45">
        <w:rPr>
          <w:snapToGrid w:val="0"/>
          <w:sz w:val="22"/>
          <w:szCs w:val="22"/>
        </w:rPr>
        <w:t xml:space="preserve"> Impe, W.V</w:t>
      </w:r>
      <w:r>
        <w:rPr>
          <w:snapToGrid w:val="0"/>
          <w:sz w:val="22"/>
          <w:szCs w:val="22"/>
        </w:rPr>
        <w:t xml:space="preserve">. </w:t>
      </w:r>
      <w:r w:rsidRPr="004D2F45">
        <w:rPr>
          <w:snapToGrid w:val="0"/>
          <w:sz w:val="22"/>
          <w:szCs w:val="22"/>
        </w:rPr>
        <w:t xml:space="preserve">2011. </w:t>
      </w:r>
      <w:r w:rsidRPr="004D2F45">
        <w:rPr>
          <w:i/>
          <w:snapToGrid w:val="0"/>
          <w:sz w:val="22"/>
          <w:szCs w:val="22"/>
        </w:rPr>
        <w:t>Single Piles and Piles Groups Under Lateral Loading</w:t>
      </w:r>
      <w:r w:rsidRPr="004D2F45">
        <w:rPr>
          <w:snapToGrid w:val="0"/>
          <w:sz w:val="22"/>
          <w:szCs w:val="22"/>
        </w:rPr>
        <w:t>,</w:t>
      </w:r>
      <w:r>
        <w:rPr>
          <w:snapToGrid w:val="0"/>
          <w:sz w:val="22"/>
          <w:szCs w:val="22"/>
        </w:rPr>
        <w:t xml:space="preserve"> </w:t>
      </w:r>
      <w:r w:rsidRPr="004D2F45">
        <w:rPr>
          <w:snapToGrid w:val="0"/>
          <w:sz w:val="22"/>
          <w:szCs w:val="22"/>
        </w:rPr>
        <w:t>Taylor &amp; Francis Group</w:t>
      </w:r>
      <w:r>
        <w:rPr>
          <w:snapToGrid w:val="0"/>
          <w:sz w:val="22"/>
          <w:szCs w:val="22"/>
        </w:rPr>
        <w:t>, London.</w:t>
      </w:r>
    </w:p>
    <w:p w14:paraId="6D4C4A25" w14:textId="77777777" w:rsidR="00123DFB" w:rsidRDefault="003A15D8" w:rsidP="006D69A7">
      <w:pPr>
        <w:pStyle w:val="References"/>
        <w:tabs>
          <w:tab w:val="left" w:pos="284"/>
        </w:tabs>
        <w:ind w:left="369" w:hanging="369"/>
        <w:rPr>
          <w:snapToGrid w:val="0"/>
          <w:sz w:val="22"/>
          <w:szCs w:val="22"/>
        </w:rPr>
      </w:pPr>
      <w:r>
        <w:rPr>
          <w:snapToGrid w:val="0"/>
          <w:sz w:val="22"/>
          <w:szCs w:val="22"/>
        </w:rPr>
        <w:t>Terzaghi, K., 1955. Evalua</w:t>
      </w:r>
      <w:r w:rsidR="00123DFB">
        <w:rPr>
          <w:snapToGrid w:val="0"/>
          <w:sz w:val="22"/>
          <w:szCs w:val="22"/>
        </w:rPr>
        <w:t xml:space="preserve">tion of Coefficient of Subgrade Reaction. </w:t>
      </w:r>
      <w:r w:rsidR="00123DFB" w:rsidRPr="004D2F45">
        <w:rPr>
          <w:i/>
          <w:snapToGrid w:val="0"/>
          <w:sz w:val="22"/>
          <w:szCs w:val="22"/>
        </w:rPr>
        <w:t>Geotechnique</w:t>
      </w:r>
      <w:r w:rsidR="00123DFB">
        <w:rPr>
          <w:snapToGrid w:val="0"/>
          <w:sz w:val="22"/>
          <w:szCs w:val="22"/>
        </w:rPr>
        <w:t>,</w:t>
      </w:r>
      <w:r w:rsidR="00123DFB">
        <w:rPr>
          <w:i/>
          <w:snapToGrid w:val="0"/>
          <w:sz w:val="22"/>
          <w:szCs w:val="22"/>
        </w:rPr>
        <w:t xml:space="preserve"> </w:t>
      </w:r>
      <w:r w:rsidR="00123DFB" w:rsidRPr="004D2F45">
        <w:rPr>
          <w:b/>
          <w:snapToGrid w:val="0"/>
          <w:sz w:val="22"/>
          <w:szCs w:val="22"/>
        </w:rPr>
        <w:t>5</w:t>
      </w:r>
      <w:r w:rsidR="00123DFB">
        <w:rPr>
          <w:snapToGrid w:val="0"/>
          <w:sz w:val="22"/>
          <w:szCs w:val="22"/>
        </w:rPr>
        <w:t>, 297 – 326.</w:t>
      </w:r>
    </w:p>
    <w:p w14:paraId="22C56F72" w14:textId="77777777" w:rsidR="00123DFB" w:rsidRPr="000C13B6" w:rsidRDefault="00123DFB" w:rsidP="006D69A7">
      <w:pPr>
        <w:pStyle w:val="References"/>
        <w:tabs>
          <w:tab w:val="left" w:pos="284"/>
        </w:tabs>
        <w:ind w:left="369" w:hanging="369"/>
        <w:rPr>
          <w:snapToGrid w:val="0"/>
          <w:sz w:val="22"/>
          <w:szCs w:val="22"/>
        </w:rPr>
      </w:pPr>
      <w:r w:rsidRPr="000C13B6">
        <w:rPr>
          <w:snapToGrid w:val="0"/>
          <w:sz w:val="22"/>
          <w:szCs w:val="22"/>
        </w:rPr>
        <w:t xml:space="preserve">Velloso, D. A, Lopes, F. R. 2010. </w:t>
      </w:r>
      <w:r w:rsidR="000C13B6">
        <w:rPr>
          <w:i/>
          <w:snapToGrid w:val="0"/>
          <w:sz w:val="22"/>
          <w:szCs w:val="22"/>
        </w:rPr>
        <w:t>Foundations</w:t>
      </w:r>
      <w:r w:rsidRPr="000C13B6">
        <w:rPr>
          <w:i/>
          <w:snapToGrid w:val="0"/>
          <w:sz w:val="22"/>
          <w:szCs w:val="22"/>
        </w:rPr>
        <w:t xml:space="preserve">, </w:t>
      </w:r>
      <w:r w:rsidRPr="000C13B6">
        <w:rPr>
          <w:snapToGrid w:val="0"/>
          <w:sz w:val="22"/>
          <w:szCs w:val="22"/>
        </w:rPr>
        <w:t xml:space="preserve">Oficina de Textos, São Paulo. </w:t>
      </w:r>
    </w:p>
    <w:sectPr w:rsidR="00123DFB" w:rsidRPr="000C13B6" w:rsidSect="004C20B4">
      <w:footerReference w:type="even" r:id="rId21"/>
      <w:type w:val="continuous"/>
      <w:pgSz w:w="10716" w:h="13948" w:code="9"/>
      <w:pgMar w:top="1134" w:right="851" w:bottom="1134" w:left="907" w:header="567" w:footer="680" w:gutter="0"/>
      <w:cols w:num="2" w:space="340"/>
      <w:formProt w:val="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045D6" w14:textId="77777777" w:rsidR="005B268F" w:rsidRDefault="005B268F">
      <w:r>
        <w:separator/>
      </w:r>
    </w:p>
  </w:endnote>
  <w:endnote w:type="continuationSeparator" w:id="0">
    <w:p w14:paraId="4649A342" w14:textId="77777777" w:rsidR="005B268F" w:rsidRDefault="005B2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Italic">
    <w:altName w:val="Times New Roman"/>
    <w:panose1 w:val="02020503050405090304"/>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 w:fontKey="{DD8EE503-2C7E-4150-AA39-0E3DCCD1DCD3}"/>
    <w:embedBold r:id="rId2" w:fontKey="{157C8A4B-839C-47C4-BB1D-3B13AAE16028}"/>
    <w:embedBoldItalic r:id="rId3" w:fontKey="{AB0CB961-D9DB-4588-BC00-990ECB4ACACC}"/>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39DA4B95-ED75-444F-9475-5A11EF043924}"/>
  </w:font>
  <w:font w:name="Cambria Math">
    <w:panose1 w:val="02040503050406030204"/>
    <w:charset w:val="00"/>
    <w:family w:val="roman"/>
    <w:pitch w:val="variable"/>
    <w:sig w:usb0="E00006FF" w:usb1="420024FF" w:usb2="02000000" w:usb3="00000000" w:csb0="0000019F" w:csb1="00000000"/>
    <w:embedItalic r:id="rId5" w:fontKey="{C3B59104-82D1-4DE9-A766-248042F34C45}"/>
  </w:font>
  <w:font w:name="Cambria">
    <w:panose1 w:val="02040503050406030204"/>
    <w:charset w:val="00"/>
    <w:family w:val="roman"/>
    <w:pitch w:val="variable"/>
    <w:sig w:usb0="E00006FF" w:usb1="420024FF" w:usb2="02000000" w:usb3="00000000" w:csb0="0000019F" w:csb1="00000000"/>
    <w:embedRegular r:id="rId6" w:fontKey="{8B39EAAF-2F44-4BA3-85FB-BEEEA7E062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77DE4" w14:textId="1D4BFA87" w:rsidR="00384420" w:rsidRPr="00BE0670" w:rsidRDefault="00384420" w:rsidP="00E70D53">
    <w:pPr>
      <w:pStyle w:val="Footer"/>
      <w:tabs>
        <w:tab w:val="clear" w:pos="9072"/>
        <w:tab w:val="right" w:pos="8931"/>
      </w:tabs>
      <w:ind w:firstLine="0"/>
      <w:jc w:val="left"/>
      <w:rPr>
        <w:sz w:val="18"/>
        <w:szCs w:val="18"/>
      </w:rPr>
    </w:pPr>
    <w:r w:rsidRPr="00BE0670">
      <w:rPr>
        <w:sz w:val="18"/>
        <w:szCs w:val="18"/>
      </w:rPr>
      <w:t>ECSMGE-2019 – Proceedings</w:t>
    </w:r>
    <w:r w:rsidRPr="00BE0670">
      <w:rPr>
        <w:sz w:val="18"/>
        <w:szCs w:val="18"/>
      </w:rPr>
      <w:tab/>
    </w:r>
    <w:sdt>
      <w:sdtPr>
        <w:rPr>
          <w:noProof w:val="0"/>
          <w:sz w:val="18"/>
          <w:szCs w:val="18"/>
        </w:rPr>
        <w:id w:val="-776491035"/>
        <w:docPartObj>
          <w:docPartGallery w:val="Page Numbers (Bottom of Page)"/>
          <w:docPartUnique/>
        </w:docPartObj>
      </w:sdtPr>
      <w:sdtEndPr>
        <w:rPr>
          <w:noProof/>
        </w:rPr>
      </w:sdtEndPr>
      <w:sdtContent>
        <w:r w:rsidR="00BE0670">
          <w:rPr>
            <w:noProof w:val="0"/>
            <w:sz w:val="18"/>
            <w:szCs w:val="18"/>
          </w:rPr>
          <w:t>2</w:t>
        </w:r>
        <w:r w:rsidRPr="00BE0670">
          <w:rPr>
            <w:sz w:val="18"/>
            <w:szCs w:val="18"/>
          </w:rPr>
          <w:t xml:space="preserve"> </w:t>
        </w:r>
        <w:r w:rsidRPr="00BE0670">
          <w:rPr>
            <w:sz w:val="18"/>
            <w:szCs w:val="18"/>
          </w:rPr>
          <w:tab/>
          <w:t>IGS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14F3F" w14:textId="2734AAB2" w:rsidR="00384420" w:rsidRDefault="00384420" w:rsidP="00FD41D5">
    <w:pPr>
      <w:pStyle w:val="Footer"/>
      <w:ind w:firstLine="0"/>
    </w:pPr>
    <w:r>
      <w:rPr>
        <w:sz w:val="18"/>
        <w:szCs w:val="18"/>
      </w:rPr>
      <w:t>IGS</w:t>
    </w:r>
    <w:r>
      <w:tab/>
    </w:r>
    <w:sdt>
      <w:sdtPr>
        <w:rPr>
          <w:noProof w:val="0"/>
        </w:rPr>
        <w:id w:val="6651239"/>
        <w:docPartObj>
          <w:docPartGallery w:val="Page Numbers (Bottom of Page)"/>
          <w:docPartUnique/>
        </w:docPartObj>
      </w:sdtPr>
      <w:sdtEndPr>
        <w:rPr>
          <w:noProof/>
        </w:rPr>
      </w:sdtEndPr>
      <w:sdtContent>
        <w:r w:rsidRPr="00DA3B93">
          <w:rPr>
            <w:noProof w:val="0"/>
            <w:sz w:val="18"/>
            <w:szCs w:val="18"/>
          </w:rPr>
          <w:fldChar w:fldCharType="begin"/>
        </w:r>
        <w:r w:rsidRPr="00DA3B93">
          <w:rPr>
            <w:sz w:val="18"/>
            <w:szCs w:val="18"/>
          </w:rPr>
          <w:instrText xml:space="preserve"> PAGE   \* MERGEFORMAT </w:instrText>
        </w:r>
        <w:r w:rsidRPr="00DA3B93">
          <w:rPr>
            <w:noProof w:val="0"/>
            <w:sz w:val="18"/>
            <w:szCs w:val="18"/>
          </w:rPr>
          <w:fldChar w:fldCharType="separate"/>
        </w:r>
        <w:r w:rsidR="00FC2787">
          <w:rPr>
            <w:sz w:val="18"/>
            <w:szCs w:val="18"/>
          </w:rPr>
          <w:t>7</w:t>
        </w:r>
        <w:r w:rsidRPr="00DA3B93">
          <w:rPr>
            <w:sz w:val="18"/>
            <w:szCs w:val="18"/>
          </w:rPr>
          <w:fldChar w:fldCharType="end"/>
        </w:r>
      </w:sdtContent>
    </w:sdt>
    <w:r>
      <w:tab/>
    </w:r>
    <w:r w:rsidRPr="00FD41D5">
      <w:rPr>
        <w:sz w:val="18"/>
        <w:szCs w:val="18"/>
      </w:rPr>
      <w:t>ECSMGE-2019 - Proceedings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2090727892"/>
      <w:docPartObj>
        <w:docPartGallery w:val="Page Numbers (Bottom of Page)"/>
        <w:docPartUnique/>
      </w:docPartObj>
    </w:sdtPr>
    <w:sdtEndPr>
      <w:rPr>
        <w:noProof/>
      </w:rPr>
    </w:sdtEndPr>
    <w:sdtContent>
      <w:p w14:paraId="3B2D53ED" w14:textId="6AF5EB42" w:rsidR="00384420" w:rsidRDefault="00384420" w:rsidP="00FD41D5">
        <w:pPr>
          <w:pStyle w:val="Footer"/>
          <w:tabs>
            <w:tab w:val="left" w:pos="142"/>
          </w:tabs>
          <w:ind w:firstLine="0"/>
          <w:jc w:val="left"/>
        </w:pPr>
        <w:r w:rsidRPr="00FD41D5">
          <w:rPr>
            <w:noProof w:val="0"/>
            <w:sz w:val="18"/>
            <w:szCs w:val="18"/>
          </w:rPr>
          <w:t>IGS</w:t>
        </w:r>
        <w:r>
          <w:rPr>
            <w:noProof w:val="0"/>
          </w:rPr>
          <w:tab/>
        </w:r>
        <w:r w:rsidRPr="00DA3B93">
          <w:rPr>
            <w:noProof w:val="0"/>
            <w:sz w:val="18"/>
            <w:szCs w:val="18"/>
          </w:rPr>
          <w:fldChar w:fldCharType="begin"/>
        </w:r>
        <w:r w:rsidRPr="00DA3B93">
          <w:rPr>
            <w:sz w:val="18"/>
            <w:szCs w:val="18"/>
          </w:rPr>
          <w:instrText xml:space="preserve"> PAGE   \* MERGEFORMAT </w:instrText>
        </w:r>
        <w:r w:rsidRPr="00DA3B93">
          <w:rPr>
            <w:noProof w:val="0"/>
            <w:sz w:val="18"/>
            <w:szCs w:val="18"/>
          </w:rPr>
          <w:fldChar w:fldCharType="separate"/>
        </w:r>
        <w:r w:rsidR="00FC2787">
          <w:rPr>
            <w:sz w:val="18"/>
            <w:szCs w:val="18"/>
          </w:rPr>
          <w:t>1</w:t>
        </w:r>
        <w:r w:rsidRPr="00DA3B93">
          <w:rPr>
            <w:sz w:val="18"/>
            <w:szCs w:val="18"/>
          </w:rPr>
          <w:fldChar w:fldCharType="end"/>
        </w:r>
        <w:r>
          <w:tab/>
        </w:r>
        <w:r w:rsidRPr="00FD41D5">
          <w:rPr>
            <w:sz w:val="18"/>
            <w:szCs w:val="18"/>
          </w:rPr>
          <w:t>ECSMGE-2019 - Proceedings</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449847419"/>
      <w:docPartObj>
        <w:docPartGallery w:val="Page Numbers (Bottom of Page)"/>
        <w:docPartUnique/>
      </w:docPartObj>
    </w:sdtPr>
    <w:sdtEndPr>
      <w:rPr>
        <w:noProof/>
      </w:rPr>
    </w:sdtEndPr>
    <w:sdtContent>
      <w:p w14:paraId="00D2DADE" w14:textId="53ABEC05" w:rsidR="00384420" w:rsidRDefault="00384420" w:rsidP="007E4929">
        <w:pPr>
          <w:pStyle w:val="Footer"/>
          <w:ind w:firstLine="0"/>
          <w:jc w:val="left"/>
        </w:pPr>
        <w:r w:rsidRPr="00FD41D5">
          <w:rPr>
            <w:sz w:val="18"/>
            <w:szCs w:val="18"/>
          </w:rPr>
          <w:t xml:space="preserve">ECSMGE-2019 </w:t>
        </w:r>
        <w:r>
          <w:rPr>
            <w:sz w:val="18"/>
            <w:szCs w:val="18"/>
          </w:rPr>
          <w:t>–</w:t>
        </w:r>
        <w:r w:rsidRPr="00FD41D5">
          <w:rPr>
            <w:sz w:val="18"/>
            <w:szCs w:val="18"/>
          </w:rPr>
          <w:t xml:space="preserve"> Proceedings</w:t>
        </w:r>
        <w:r>
          <w:rPr>
            <w:sz w:val="18"/>
            <w:szCs w:val="18"/>
          </w:rPr>
          <w:tab/>
        </w:r>
        <w:r w:rsidRPr="00DA3B93">
          <w:rPr>
            <w:noProof w:val="0"/>
            <w:sz w:val="18"/>
            <w:szCs w:val="18"/>
          </w:rPr>
          <w:fldChar w:fldCharType="begin"/>
        </w:r>
        <w:r w:rsidRPr="00DA3B93">
          <w:rPr>
            <w:sz w:val="18"/>
            <w:szCs w:val="18"/>
          </w:rPr>
          <w:instrText xml:space="preserve"> PAGE   \* MERGEFORMAT </w:instrText>
        </w:r>
        <w:r w:rsidRPr="00DA3B93">
          <w:rPr>
            <w:noProof w:val="0"/>
            <w:sz w:val="18"/>
            <w:szCs w:val="18"/>
          </w:rPr>
          <w:fldChar w:fldCharType="separate"/>
        </w:r>
        <w:r w:rsidR="00FC2787">
          <w:rPr>
            <w:sz w:val="18"/>
            <w:szCs w:val="18"/>
          </w:rPr>
          <w:t>8</w:t>
        </w:r>
        <w:r w:rsidRPr="00DA3B93">
          <w:rPr>
            <w:sz w:val="18"/>
            <w:szCs w:val="18"/>
          </w:rPr>
          <w:fldChar w:fldCharType="end"/>
        </w:r>
        <w:r>
          <w:tab/>
        </w:r>
        <w:r w:rsidRPr="00FD41D5">
          <w:rPr>
            <w:noProof w:val="0"/>
            <w:sz w:val="18"/>
            <w:szCs w:val="18"/>
          </w:rPr>
          <w:t>IGS</w:t>
        </w:r>
      </w:p>
    </w:sdtContent>
  </w:sdt>
  <w:p w14:paraId="342326AE" w14:textId="77777777" w:rsidR="00384420" w:rsidRDefault="00384420" w:rsidP="00776E9C">
    <w:pP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CECE6" w14:textId="77777777" w:rsidR="005B268F" w:rsidRDefault="005B268F" w:rsidP="002805C9">
      <w:pPr>
        <w:ind w:firstLine="0"/>
      </w:pPr>
      <w:r>
        <w:separator/>
      </w:r>
    </w:p>
  </w:footnote>
  <w:footnote w:type="continuationSeparator" w:id="0">
    <w:p w14:paraId="3B404183" w14:textId="77777777" w:rsidR="005B268F" w:rsidRDefault="005B26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A6687" w14:textId="77777777" w:rsidR="00BE0670" w:rsidRPr="00BE0670" w:rsidRDefault="00BE0670" w:rsidP="00BE0670">
    <w:pPr>
      <w:ind w:firstLine="0"/>
      <w:jc w:val="center"/>
      <w:rPr>
        <w:noProof w:val="0"/>
        <w:color w:val="000000"/>
        <w:sz w:val="18"/>
        <w:szCs w:val="18"/>
        <w:lang w:eastAsia="is-IS"/>
      </w:rPr>
    </w:pPr>
    <w:r w:rsidRPr="00BE0670">
      <w:rPr>
        <w:noProof w:val="0"/>
        <w:color w:val="000000"/>
        <w:sz w:val="18"/>
        <w:szCs w:val="18"/>
        <w:lang w:eastAsia="is-IS"/>
      </w:rPr>
      <w:t>A.4 - Theoritical modelling</w:t>
    </w:r>
  </w:p>
  <w:p w14:paraId="05CA34C5" w14:textId="1C446D1C" w:rsidR="00384420" w:rsidRPr="00BE0670" w:rsidRDefault="00384420" w:rsidP="00BE06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33FE4" w14:textId="77777777" w:rsidR="00384420" w:rsidRPr="00DA3B93" w:rsidRDefault="00384420" w:rsidP="00647DF1">
    <w:pPr>
      <w:pStyle w:val="Header"/>
      <w:tabs>
        <w:tab w:val="clear" w:pos="4536"/>
        <w:tab w:val="clear" w:pos="9072"/>
        <w:tab w:val="left" w:pos="1200"/>
      </w:tabs>
      <w:jc w:val="center"/>
      <w:rPr>
        <w:sz w:val="18"/>
        <w:szCs w:val="18"/>
      </w:rPr>
    </w:pPr>
    <w:r>
      <w:rPr>
        <w:sz w:val="18"/>
        <w:szCs w:val="18"/>
      </w:rPr>
      <w:t>Influence of diameter in piles under lateral loads embedded in stiff clays above the water table</w:t>
    </w:r>
  </w:p>
  <w:p w14:paraId="2386F4DB" w14:textId="77777777" w:rsidR="00384420" w:rsidRPr="00647DF1" w:rsidRDefault="00384420" w:rsidP="00647D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5B320" w14:textId="77777777" w:rsidR="00384420" w:rsidRPr="00D00787" w:rsidRDefault="00384420" w:rsidP="00E43D9C">
    <w:pPr>
      <w:pStyle w:val="Header"/>
      <w:ind w:firstLine="0"/>
      <w:rPr>
        <w:rFonts w:asciiTheme="minorHAnsi" w:hAnsiTheme="minorHAnsi" w:cstheme="minorHAnsi"/>
        <w:b/>
        <w:szCs w:val="22"/>
      </w:rPr>
    </w:pPr>
    <w:r w:rsidRPr="00D00787">
      <w:rPr>
        <w:rFonts w:asciiTheme="minorHAnsi" w:hAnsiTheme="minorHAnsi" w:cstheme="minorHAnsi"/>
        <w:b/>
        <w:i/>
        <w:szCs w:val="22"/>
        <w:lang w:val="pt-BR" w:eastAsia="pt-BR"/>
      </w:rPr>
      <w:drawing>
        <wp:anchor distT="0" distB="0" distL="114300" distR="114300" simplePos="0" relativeHeight="251659264" behindDoc="0" locked="0" layoutInCell="1" allowOverlap="1" wp14:anchorId="7628E115" wp14:editId="5DBAAA6F">
          <wp:simplePos x="0" y="0"/>
          <wp:positionH relativeFrom="column">
            <wp:posOffset>4467225</wp:posOffset>
          </wp:positionH>
          <wp:positionV relativeFrom="paragraph">
            <wp:posOffset>-57785</wp:posOffset>
          </wp:positionV>
          <wp:extent cx="1226820" cy="7524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820" cy="752475"/>
                  </a:xfrm>
                  <a:prstGeom prst="rect">
                    <a:avLst/>
                  </a:prstGeom>
                  <a:noFill/>
                </pic:spPr>
              </pic:pic>
            </a:graphicData>
          </a:graphic>
          <wp14:sizeRelH relativeFrom="margin">
            <wp14:pctWidth>0</wp14:pctWidth>
          </wp14:sizeRelH>
          <wp14:sizeRelV relativeFrom="margin">
            <wp14:pctHeight>0</wp14:pctHeight>
          </wp14:sizeRelV>
        </wp:anchor>
      </w:drawing>
    </w:r>
    <w:r w:rsidRPr="00D00787">
      <w:rPr>
        <w:rFonts w:asciiTheme="minorHAnsi" w:hAnsiTheme="minorHAnsi" w:cstheme="minorHAnsi"/>
        <w:b/>
        <w:szCs w:val="22"/>
      </w:rPr>
      <w:t xml:space="preserve">Proceedings of the XVII ECSMGE-2019 </w:t>
    </w:r>
  </w:p>
  <w:p w14:paraId="38C5D5FA" w14:textId="77777777" w:rsidR="00384420" w:rsidRPr="00DD4F24" w:rsidRDefault="00384420" w:rsidP="00E43D9C">
    <w:pPr>
      <w:pStyle w:val="Header"/>
      <w:ind w:firstLine="0"/>
      <w:rPr>
        <w:rFonts w:asciiTheme="minorHAnsi" w:hAnsiTheme="minorHAnsi" w:cstheme="minorHAnsi"/>
        <w:bCs/>
        <w:iCs/>
        <w:sz w:val="18"/>
        <w:szCs w:val="18"/>
      </w:rPr>
    </w:pPr>
    <w:r w:rsidRPr="00DD4F24">
      <w:rPr>
        <w:rFonts w:asciiTheme="minorHAnsi" w:hAnsiTheme="minorHAnsi" w:cstheme="minorHAnsi"/>
        <w:bCs/>
        <w:iCs/>
        <w:sz w:val="18"/>
        <w:szCs w:val="18"/>
      </w:rPr>
      <w:t xml:space="preserve">Geotechnical Engineering foundation of the future </w:t>
    </w:r>
  </w:p>
  <w:p w14:paraId="106A701D" w14:textId="0CA4C097" w:rsidR="00BE0670" w:rsidRDefault="00BE0670" w:rsidP="00243E5C">
    <w:pPr>
      <w:pStyle w:val="Header"/>
      <w:ind w:firstLine="0"/>
      <w:rPr>
        <w:rFonts w:asciiTheme="minorHAnsi" w:hAnsiTheme="minorHAnsi" w:cstheme="minorHAnsi"/>
        <w:sz w:val="16"/>
        <w:szCs w:val="16"/>
      </w:rPr>
    </w:pPr>
    <w:r>
      <w:rPr>
        <w:rFonts w:asciiTheme="minorHAnsi" w:hAnsiTheme="minorHAnsi" w:cstheme="minorHAnsi"/>
        <w:sz w:val="16"/>
        <w:szCs w:val="16"/>
      </w:rPr>
      <w:t xml:space="preserve">     </w:t>
    </w:r>
    <w:r w:rsidRPr="00BE0670">
      <w:rPr>
        <w:rFonts w:asciiTheme="minorHAnsi" w:hAnsiTheme="minorHAnsi" w:cstheme="minorHAnsi"/>
        <w:sz w:val="16"/>
        <w:szCs w:val="16"/>
      </w:rPr>
      <w:t>ISBN 978-9935-9436-1-3</w:t>
    </w:r>
  </w:p>
  <w:p w14:paraId="7D89D89A" w14:textId="595441BA" w:rsidR="00384420" w:rsidRPr="00393C66" w:rsidRDefault="00384420" w:rsidP="00243E5C">
    <w:pPr>
      <w:pStyle w:val="Header"/>
      <w:ind w:firstLine="0"/>
      <w:rPr>
        <w:rFonts w:asciiTheme="minorHAnsi" w:hAnsiTheme="minorHAnsi" w:cstheme="minorHAnsi"/>
        <w:sz w:val="16"/>
        <w:szCs w:val="16"/>
      </w:rPr>
    </w:pPr>
    <w:r w:rsidRPr="00393C66">
      <w:rPr>
        <w:rFonts w:asciiTheme="minorHAnsi" w:hAnsiTheme="minorHAnsi" w:cstheme="minorHAnsi"/>
        <w:sz w:val="16"/>
        <w:szCs w:val="16"/>
      </w:rPr>
      <w:t xml:space="preserve">© The authors and </w:t>
    </w:r>
    <w:r w:rsidRPr="00F9427F">
      <w:rPr>
        <w:rFonts w:asciiTheme="minorHAnsi" w:hAnsiTheme="minorHAnsi" w:cstheme="minorHAnsi"/>
        <w:sz w:val="16"/>
        <w:szCs w:val="16"/>
      </w:rPr>
      <w:t>IGS</w:t>
    </w:r>
    <w:r w:rsidRPr="00393C66">
      <w:rPr>
        <w:rFonts w:asciiTheme="minorHAnsi" w:hAnsiTheme="minorHAnsi" w:cstheme="minorHAnsi"/>
        <w:sz w:val="16"/>
        <w:szCs w:val="16"/>
      </w:rPr>
      <w:t>: All rights reserved, 201</w:t>
    </w:r>
    <w:r>
      <w:rPr>
        <w:rFonts w:asciiTheme="minorHAnsi" w:hAnsiTheme="minorHAnsi" w:cstheme="minorHAnsi"/>
        <w:sz w:val="16"/>
        <w:szCs w:val="16"/>
      </w:rPr>
      <w:t>9</w:t>
    </w:r>
    <w:r w:rsidRPr="00393C66">
      <w:rPr>
        <w:rFonts w:asciiTheme="minorHAnsi" w:hAnsiTheme="minorHAnsi" w:cstheme="minorHAnsi"/>
        <w:sz w:val="16"/>
        <w:szCs w:val="16"/>
      </w:rPr>
      <w:t xml:space="preserve"> </w:t>
    </w:r>
  </w:p>
  <w:p w14:paraId="2C478C26" w14:textId="29FE9D3B" w:rsidR="00384420" w:rsidRPr="00BE0670" w:rsidRDefault="00384420" w:rsidP="00BE0670">
    <w:pPr>
      <w:ind w:firstLine="0"/>
      <w:rPr>
        <w:rFonts w:ascii="Calibri" w:hAnsi="Calibri" w:cs="Calibri"/>
        <w:noProof w:val="0"/>
        <w:color w:val="000000"/>
        <w:sz w:val="16"/>
        <w:szCs w:val="16"/>
        <w:lang w:eastAsia="is-IS"/>
      </w:rPr>
    </w:pPr>
    <w:r>
      <w:rPr>
        <w:rFonts w:asciiTheme="minorHAnsi" w:hAnsiTheme="minorHAnsi" w:cstheme="minorHAnsi"/>
        <w:sz w:val="16"/>
        <w:szCs w:val="16"/>
      </w:rPr>
      <w:t xml:space="preserve">     </w:t>
    </w:r>
    <w:r w:rsidRPr="00393C66">
      <w:rPr>
        <w:rFonts w:asciiTheme="minorHAnsi" w:hAnsiTheme="minorHAnsi" w:cstheme="minorHAnsi"/>
        <w:sz w:val="16"/>
        <w:szCs w:val="16"/>
      </w:rPr>
      <w:t>doi:</w:t>
    </w:r>
    <w:r w:rsidRPr="00130829">
      <w:t xml:space="preserve"> </w:t>
    </w:r>
    <w:r w:rsidR="00BE0670" w:rsidRPr="00BE0670">
      <w:rPr>
        <w:rFonts w:ascii="Calibri" w:hAnsi="Calibri" w:cs="Calibri"/>
        <w:noProof w:val="0"/>
        <w:color w:val="000000"/>
        <w:sz w:val="16"/>
        <w:szCs w:val="16"/>
        <w:lang w:eastAsia="is-IS"/>
      </w:rPr>
      <w:t>10.32075/17ECSMGE-2019-0994</w:t>
    </w:r>
  </w:p>
  <w:p w14:paraId="4FD85F8D" w14:textId="77777777" w:rsidR="00384420" w:rsidRPr="00243E5C" w:rsidRDefault="00384420" w:rsidP="00243E5C">
    <w:pPr>
      <w:pStyle w:val="Header"/>
      <w:pBdr>
        <w:bottom w:val="single" w:sz="4" w:space="1" w:color="auto"/>
      </w:pBdr>
      <w:ind w:firstLine="0"/>
      <w:rPr>
        <w:rFonts w:asciiTheme="minorHAnsi" w:hAnsiTheme="minorHAnsi" w:cstheme="minorHAnsi"/>
        <w:color w:val="FF0000"/>
        <w:sz w:val="6"/>
        <w:szCs w:val="6"/>
      </w:rPr>
    </w:pPr>
  </w:p>
  <w:p w14:paraId="3AD68495" w14:textId="77777777" w:rsidR="00384420" w:rsidRPr="00C80022" w:rsidRDefault="00384420" w:rsidP="00E43D9C">
    <w:pPr>
      <w:pStyle w:val="Header"/>
      <w:ind w:firstLine="0"/>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D88F73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B12CC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CE6F7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036A8E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0F6155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5438E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EA506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B0E19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5C808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AC4EDA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0706B524"/>
    <w:lvl w:ilvl="0">
      <w:start w:val="1"/>
      <w:numFmt w:val="decimal"/>
      <w:pStyle w:val="Heading1"/>
      <w:lvlText w:val="%1"/>
      <w:lvlJc w:val="left"/>
      <w:pPr>
        <w:tabs>
          <w:tab w:val="num" w:pos="360"/>
        </w:tabs>
        <w:ind w:left="340" w:hanging="340"/>
      </w:pPr>
      <w:rPr>
        <w:rFonts w:ascii="Times New Roman" w:hAnsi="Times New Roman" w:hint="default"/>
        <w:b w:val="0"/>
        <w:i w:val="0"/>
        <w:sz w:val="24"/>
        <w:szCs w:val="24"/>
      </w:rPr>
    </w:lvl>
    <w:lvl w:ilvl="1">
      <w:start w:val="1"/>
      <w:numFmt w:val="decimal"/>
      <w:pStyle w:val="Heading2"/>
      <w:lvlText w:val="%1.%2"/>
      <w:lvlJc w:val="left"/>
      <w:pPr>
        <w:tabs>
          <w:tab w:val="num" w:pos="510"/>
        </w:tabs>
        <w:ind w:left="510" w:hanging="510"/>
      </w:pPr>
      <w:rPr>
        <w:rFonts w:ascii="Times New Roman Italic" w:hAnsi="Times New Roman Italic" w:hint="default"/>
        <w:b w:val="0"/>
        <w:i/>
        <w:sz w:val="24"/>
        <w:szCs w:val="24"/>
      </w:rPr>
    </w:lvl>
    <w:lvl w:ilvl="2">
      <w:start w:val="1"/>
      <w:numFmt w:val="decimal"/>
      <w:pStyle w:val="Heading3"/>
      <w:lvlText w:val="%1.%2.%3"/>
      <w:lvlJc w:val="left"/>
      <w:pPr>
        <w:tabs>
          <w:tab w:val="num" w:pos="680"/>
        </w:tabs>
        <w:ind w:left="680" w:hanging="680"/>
      </w:pPr>
      <w:rPr>
        <w:rFonts w:ascii="Times New Roman Italic" w:hAnsi="Times New Roman Italic" w:hint="default"/>
        <w:b w:val="0"/>
        <w:i/>
        <w:sz w:val="22"/>
        <w:szCs w:val="22"/>
      </w:rPr>
    </w:lvl>
    <w:lvl w:ilvl="3">
      <w:start w:val="1"/>
      <w:numFmt w:val="decimal"/>
      <w:pStyle w:val="Heading4"/>
      <w:lvlText w:val="%1.%2.%3.%4"/>
      <w:lvlJc w:val="left"/>
      <w:pPr>
        <w:tabs>
          <w:tab w:val="num" w:pos="0"/>
        </w:tabs>
        <w:ind w:left="0" w:firstLine="0"/>
      </w:pPr>
      <w:rPr>
        <w:rFonts w:ascii="Times New Roman" w:hAnsi="Times New Roman" w:hint="default"/>
        <w:b w:val="0"/>
        <w:i w:val="0"/>
        <w:sz w:val="18"/>
      </w:rPr>
    </w:lvl>
    <w:lvl w:ilvl="4">
      <w:start w:val="1"/>
      <w:numFmt w:val="decimal"/>
      <w:pStyle w:val="Heading5"/>
      <w:lvlText w:val="(%5)"/>
      <w:lvlJc w:val="left"/>
      <w:pPr>
        <w:tabs>
          <w:tab w:val="num" w:pos="0"/>
        </w:tabs>
        <w:ind w:left="708" w:hanging="708"/>
      </w:pPr>
      <w:rPr>
        <w:rFonts w:hint="default"/>
      </w:rPr>
    </w:lvl>
    <w:lvl w:ilvl="5">
      <w:start w:val="1"/>
      <w:numFmt w:val="lowerLetter"/>
      <w:pStyle w:val="Heading6"/>
      <w:lvlText w:val="(%6)"/>
      <w:lvlJc w:val="left"/>
      <w:pPr>
        <w:tabs>
          <w:tab w:val="num" w:pos="0"/>
        </w:tabs>
        <w:ind w:left="1416" w:hanging="708"/>
      </w:pPr>
      <w:rPr>
        <w:rFonts w:hint="default"/>
      </w:rPr>
    </w:lvl>
    <w:lvl w:ilvl="6">
      <w:start w:val="1"/>
      <w:numFmt w:val="lowerRoman"/>
      <w:pStyle w:val="Heading7"/>
      <w:lvlText w:val="(%7)"/>
      <w:lvlJc w:val="left"/>
      <w:pPr>
        <w:tabs>
          <w:tab w:val="num" w:pos="0"/>
        </w:tabs>
        <w:ind w:left="2124" w:hanging="708"/>
      </w:pPr>
      <w:rPr>
        <w:rFonts w:hint="default"/>
      </w:rPr>
    </w:lvl>
    <w:lvl w:ilvl="7">
      <w:start w:val="1"/>
      <w:numFmt w:val="lowerLetter"/>
      <w:pStyle w:val="Heading8"/>
      <w:lvlText w:val="(%8)"/>
      <w:lvlJc w:val="left"/>
      <w:pPr>
        <w:tabs>
          <w:tab w:val="num" w:pos="0"/>
        </w:tabs>
        <w:ind w:left="2832" w:hanging="708"/>
      </w:pPr>
      <w:rPr>
        <w:rFonts w:hint="default"/>
      </w:rPr>
    </w:lvl>
    <w:lvl w:ilvl="8">
      <w:start w:val="1"/>
      <w:numFmt w:val="lowerRoman"/>
      <w:pStyle w:val="Heading9"/>
      <w:lvlText w:val="(%9)"/>
      <w:lvlJc w:val="left"/>
      <w:pPr>
        <w:tabs>
          <w:tab w:val="num" w:pos="0"/>
        </w:tabs>
        <w:ind w:left="3540" w:hanging="708"/>
      </w:pPr>
      <w:rPr>
        <w:rFonts w:hint="default"/>
      </w:rPr>
    </w:lvl>
  </w:abstractNum>
  <w:abstractNum w:abstractNumId="11" w15:restartNumberingAfterBreak="0">
    <w:nsid w:val="07323DAE"/>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D7155EE"/>
    <w:multiLevelType w:val="multilevel"/>
    <w:tmpl w:val="8E28FDE8"/>
    <w:lvl w:ilvl="0">
      <w:start w:val="1"/>
      <w:numFmt w:val="decimal"/>
      <w:lvlText w:val="[%1]"/>
      <w:lvlJc w:val="left"/>
      <w:pPr>
        <w:tabs>
          <w:tab w:val="num" w:pos="255"/>
        </w:tabs>
        <w:ind w:left="369" w:hanging="369"/>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F54416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6B12C16"/>
    <w:multiLevelType w:val="hybridMultilevel"/>
    <w:tmpl w:val="227078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CC4399A"/>
    <w:multiLevelType w:val="multilevel"/>
    <w:tmpl w:val="4A8C4420"/>
    <w:lvl w:ilvl="0">
      <w:start w:val="1"/>
      <w:numFmt w:val="decimal"/>
      <w:lvlText w:val="%1"/>
      <w:lvlJc w:val="left"/>
      <w:pPr>
        <w:tabs>
          <w:tab w:val="num" w:pos="360"/>
        </w:tabs>
        <w:ind w:left="340" w:hanging="340"/>
      </w:pPr>
      <w:rPr>
        <w:rFonts w:ascii="Times New Roman" w:hAnsi="Times New Roman"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w:hAnsi="Times New Roman" w:hint="default"/>
        <w:b w:val="0"/>
        <w:i w:val="0"/>
        <w:sz w:val="20"/>
        <w:szCs w:val="20"/>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6" w15:restartNumberingAfterBreak="0">
    <w:nsid w:val="26FD7EAD"/>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33C84701"/>
    <w:multiLevelType w:val="multilevel"/>
    <w:tmpl w:val="04130023"/>
    <w:styleLink w:val="ArticleSection"/>
    <w:lvl w:ilvl="0">
      <w:start w:val="1"/>
      <w:numFmt w:val="upperRoman"/>
      <w:lvlText w:val="Artikel %1."/>
      <w:lvlJc w:val="left"/>
      <w:pPr>
        <w:tabs>
          <w:tab w:val="num" w:pos="1440"/>
        </w:tabs>
        <w:ind w:left="0" w:firstLine="0"/>
      </w:pPr>
    </w:lvl>
    <w:lvl w:ilvl="1">
      <w:start w:val="1"/>
      <w:numFmt w:val="decimalZero"/>
      <w:isLgl/>
      <w:lvlText w:val="Secti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366E4CB0"/>
    <w:multiLevelType w:val="hybridMultilevel"/>
    <w:tmpl w:val="AB58C0B6"/>
    <w:lvl w:ilvl="0" w:tplc="C518A230">
      <w:start w:val="1"/>
      <w:numFmt w:val="bullet"/>
      <w:lvlText w:val=""/>
      <w:lvlJc w:val="left"/>
      <w:pPr>
        <w:ind w:left="720" w:hanging="360"/>
      </w:pPr>
      <w:rPr>
        <w:rFonts w:ascii="Symbol" w:eastAsiaTheme="minorHAnsi" w:hAnsi="Symbol"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9" w15:restartNumberingAfterBreak="0">
    <w:nsid w:val="39621303"/>
    <w:multiLevelType w:val="multilevel"/>
    <w:tmpl w:val="0413001F"/>
    <w:numStyleLink w:val="111111"/>
  </w:abstractNum>
  <w:abstractNum w:abstractNumId="20" w15:restartNumberingAfterBreak="0">
    <w:nsid w:val="3E7256DD"/>
    <w:multiLevelType w:val="multilevel"/>
    <w:tmpl w:val="40A67482"/>
    <w:lvl w:ilvl="0">
      <w:start w:val="1"/>
      <w:numFmt w:val="decimal"/>
      <w:lvlText w:val="%1"/>
      <w:lvlJc w:val="left"/>
      <w:pPr>
        <w:tabs>
          <w:tab w:val="num" w:pos="360"/>
        </w:tabs>
        <w:ind w:left="340" w:hanging="340"/>
      </w:pPr>
      <w:rPr>
        <w:rFonts w:ascii="Times New Roman" w:hAnsi="Times New Roman"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1" w15:restartNumberingAfterBreak="0">
    <w:nsid w:val="42934AF7"/>
    <w:multiLevelType w:val="multilevel"/>
    <w:tmpl w:val="1494E14A"/>
    <w:lvl w:ilvl="0">
      <w:start w:val="1"/>
      <w:numFmt w:val="decimal"/>
      <w:lvlText w:val="%1"/>
      <w:lvlJc w:val="left"/>
      <w:pPr>
        <w:tabs>
          <w:tab w:val="num" w:pos="360"/>
        </w:tabs>
        <w:ind w:left="340" w:hanging="340"/>
      </w:pPr>
      <w:rPr>
        <w:rFonts w:ascii="Times New Roman" w:hAnsi="Times New Roman" w:hint="default"/>
        <w:b w:val="0"/>
        <w:i w:val="0"/>
        <w:sz w:val="24"/>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2" w15:restartNumberingAfterBreak="0">
    <w:nsid w:val="44CC0A45"/>
    <w:multiLevelType w:val="multilevel"/>
    <w:tmpl w:val="ED0455E2"/>
    <w:lvl w:ilvl="0">
      <w:start w:val="1"/>
      <w:numFmt w:val="decimal"/>
      <w:lvlText w:val="%1"/>
      <w:lvlJc w:val="left"/>
      <w:pPr>
        <w:tabs>
          <w:tab w:val="num" w:pos="360"/>
        </w:tabs>
        <w:ind w:left="340" w:hanging="340"/>
      </w:pPr>
      <w:rPr>
        <w:rFonts w:ascii="Times New Roman" w:hAnsi="Times New Roman"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Italic" w:hAnsi="Times New Roman Italic" w:hint="default"/>
        <w:b w:val="0"/>
        <w:i/>
        <w:sz w:val="20"/>
        <w:szCs w:val="20"/>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3"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24" w15:restartNumberingAfterBreak="0">
    <w:nsid w:val="5EB100F2"/>
    <w:multiLevelType w:val="hybridMultilevel"/>
    <w:tmpl w:val="5082F264"/>
    <w:lvl w:ilvl="0" w:tplc="08090001">
      <w:start w:val="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347DDB"/>
    <w:multiLevelType w:val="multilevel"/>
    <w:tmpl w:val="EE2C946A"/>
    <w:lvl w:ilvl="0">
      <w:start w:val="1"/>
      <w:numFmt w:val="decimal"/>
      <w:lvlText w:val="%1"/>
      <w:lvlJc w:val="left"/>
      <w:pPr>
        <w:tabs>
          <w:tab w:val="num" w:pos="360"/>
        </w:tabs>
        <w:ind w:left="340" w:hanging="340"/>
      </w:pPr>
      <w:rPr>
        <w:rFonts w:ascii="Times New Roman" w:hAnsi="Times New Roman" w:hint="default"/>
        <w:b w:val="0"/>
        <w:i w:val="0"/>
        <w:sz w:val="24"/>
      </w:rPr>
    </w:lvl>
    <w:lvl w:ilvl="1">
      <w:start w:val="1"/>
      <w:numFmt w:val="decimal"/>
      <w:lvlText w:val="%1.%2"/>
      <w:lvlJc w:val="left"/>
      <w:pPr>
        <w:tabs>
          <w:tab w:val="num" w:pos="510"/>
        </w:tabs>
        <w:ind w:left="510" w:hanging="510"/>
      </w:pPr>
      <w:rPr>
        <w:rFonts w:ascii="Times New Roman" w:hAnsi="Times New Roman" w:hint="default"/>
        <w:b w:val="0"/>
        <w:i w:val="0"/>
        <w:sz w:val="24"/>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6" w15:restartNumberingAfterBreak="0">
    <w:nsid w:val="6CAA0F34"/>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E422709"/>
    <w:multiLevelType w:val="multilevel"/>
    <w:tmpl w:val="949A3D0C"/>
    <w:lvl w:ilvl="0">
      <w:start w:val="1"/>
      <w:numFmt w:val="bullet"/>
      <w:lvlText w:val=""/>
      <w:lvlJc w:val="left"/>
      <w:pPr>
        <w:tabs>
          <w:tab w:val="num" w:pos="360"/>
        </w:tabs>
        <w:ind w:left="340" w:hanging="340"/>
      </w:pPr>
      <w:rPr>
        <w:rFonts w:ascii="Symbol" w:hAnsi="Symbol"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Italic" w:hAnsi="Times New Roman Italic" w:hint="default"/>
        <w:b w:val="0"/>
        <w:i/>
        <w:sz w:val="20"/>
        <w:szCs w:val="20"/>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8" w15:restartNumberingAfterBreak="0">
    <w:nsid w:val="76F27992"/>
    <w:multiLevelType w:val="hybridMultilevel"/>
    <w:tmpl w:val="AB625D14"/>
    <w:lvl w:ilvl="0" w:tplc="B252663C">
      <w:start w:val="1"/>
      <w:numFmt w:val="decimal"/>
      <w:lvlText w:val="[%1]"/>
      <w:lvlJc w:val="left"/>
      <w:pPr>
        <w:tabs>
          <w:tab w:val="num" w:pos="369"/>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FF76E14"/>
    <w:multiLevelType w:val="hybridMultilevel"/>
    <w:tmpl w:val="63F895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11"/>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3"/>
  </w:num>
  <w:num w:numId="16">
    <w:abstractNumId w:val="28"/>
  </w:num>
  <w:num w:numId="17">
    <w:abstractNumId w:val="25"/>
  </w:num>
  <w:num w:numId="18">
    <w:abstractNumId w:val="21"/>
  </w:num>
  <w:num w:numId="19">
    <w:abstractNumId w:val="12"/>
  </w:num>
  <w:num w:numId="20">
    <w:abstractNumId w:val="20"/>
  </w:num>
  <w:num w:numId="21">
    <w:abstractNumId w:val="15"/>
  </w:num>
  <w:num w:numId="22">
    <w:abstractNumId w:val="22"/>
  </w:num>
  <w:num w:numId="23">
    <w:abstractNumId w:val="24"/>
  </w:num>
  <w:num w:numId="24">
    <w:abstractNumId w:val="18"/>
  </w:num>
  <w:num w:numId="25">
    <w:abstractNumId w:val="27"/>
  </w:num>
  <w:num w:numId="26">
    <w:abstractNumId w:val="19"/>
  </w:num>
  <w:num w:numId="27">
    <w:abstractNumId w:val="10"/>
  </w:num>
  <w:num w:numId="28">
    <w:abstractNumId w:val="13"/>
  </w:num>
  <w:num w:numId="29">
    <w:abstractNumId w:val="26"/>
  </w:num>
  <w:num w:numId="30">
    <w:abstractNumId w:val="14"/>
  </w:num>
  <w:num w:numId="31">
    <w:abstractNumId w:val="29"/>
  </w:num>
  <w:num w:numId="32">
    <w:abstractNumId w:val="10"/>
  </w:num>
  <w:num w:numId="33">
    <w:abstractNumId w:val="10"/>
  </w:num>
  <w:num w:numId="34">
    <w:abstractNumId w:val="10"/>
  </w:num>
  <w:num w:numId="35">
    <w:abstractNumId w:val="10"/>
  </w:num>
  <w:num w:numId="36">
    <w:abstractNumId w:val="10"/>
  </w:num>
  <w:num w:numId="37">
    <w:abstractNumId w:val="10"/>
  </w:num>
  <w:num w:numId="38">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activeWritingStyle w:appName="MSWord" w:lang="en-US" w:vendorID="64" w:dllVersion="6" w:nlCheck="1" w:checkStyle="0"/>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GB" w:vendorID="64" w:dllVersion="6" w:nlCheck="1" w:checkStyle="0"/>
  <w:activeWritingStyle w:appName="MSWord" w:lang="pt-BR" w:vendorID="64" w:dllVersion="6" w:nlCheck="1" w:checkStyle="0"/>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consecutiveHyphenLimit w:val="3"/>
  <w:hyphenationZone w:val="48"/>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992"/>
    <w:rsid w:val="000009C0"/>
    <w:rsid w:val="00000E5A"/>
    <w:rsid w:val="000111F0"/>
    <w:rsid w:val="000141BD"/>
    <w:rsid w:val="00021A8C"/>
    <w:rsid w:val="000228CA"/>
    <w:rsid w:val="0003170F"/>
    <w:rsid w:val="00031900"/>
    <w:rsid w:val="000332A3"/>
    <w:rsid w:val="000374CD"/>
    <w:rsid w:val="00040259"/>
    <w:rsid w:val="000420AB"/>
    <w:rsid w:val="00043577"/>
    <w:rsid w:val="00043FC2"/>
    <w:rsid w:val="00046188"/>
    <w:rsid w:val="0004783A"/>
    <w:rsid w:val="00060883"/>
    <w:rsid w:val="00076EBF"/>
    <w:rsid w:val="00080A6E"/>
    <w:rsid w:val="00081D23"/>
    <w:rsid w:val="00082101"/>
    <w:rsid w:val="00084C11"/>
    <w:rsid w:val="00087600"/>
    <w:rsid w:val="000911FC"/>
    <w:rsid w:val="00091DD3"/>
    <w:rsid w:val="00093049"/>
    <w:rsid w:val="0009645B"/>
    <w:rsid w:val="000977C6"/>
    <w:rsid w:val="000978A5"/>
    <w:rsid w:val="000A00DA"/>
    <w:rsid w:val="000A13EC"/>
    <w:rsid w:val="000A238E"/>
    <w:rsid w:val="000A3810"/>
    <w:rsid w:val="000A612D"/>
    <w:rsid w:val="000B3A58"/>
    <w:rsid w:val="000B734D"/>
    <w:rsid w:val="000B76C2"/>
    <w:rsid w:val="000C13B6"/>
    <w:rsid w:val="000D15E8"/>
    <w:rsid w:val="000D2A42"/>
    <w:rsid w:val="000E5D58"/>
    <w:rsid w:val="00105960"/>
    <w:rsid w:val="00106DAA"/>
    <w:rsid w:val="00120A08"/>
    <w:rsid w:val="001212AB"/>
    <w:rsid w:val="00123DFB"/>
    <w:rsid w:val="00130829"/>
    <w:rsid w:val="001310D6"/>
    <w:rsid w:val="001327BB"/>
    <w:rsid w:val="00133EF0"/>
    <w:rsid w:val="00134412"/>
    <w:rsid w:val="0014289D"/>
    <w:rsid w:val="00142E2B"/>
    <w:rsid w:val="0015731F"/>
    <w:rsid w:val="00172BFA"/>
    <w:rsid w:val="001A2D8E"/>
    <w:rsid w:val="001C0202"/>
    <w:rsid w:val="001C5992"/>
    <w:rsid w:val="001C7A46"/>
    <w:rsid w:val="001D0E1A"/>
    <w:rsid w:val="001D18BA"/>
    <w:rsid w:val="001D3D56"/>
    <w:rsid w:val="001D51A0"/>
    <w:rsid w:val="001D6FBA"/>
    <w:rsid w:val="001E1935"/>
    <w:rsid w:val="00213CC4"/>
    <w:rsid w:val="0021767B"/>
    <w:rsid w:val="00226005"/>
    <w:rsid w:val="00243E5C"/>
    <w:rsid w:val="00252988"/>
    <w:rsid w:val="0026269D"/>
    <w:rsid w:val="0026369F"/>
    <w:rsid w:val="00263854"/>
    <w:rsid w:val="00274DE5"/>
    <w:rsid w:val="002805C9"/>
    <w:rsid w:val="002834EF"/>
    <w:rsid w:val="00287594"/>
    <w:rsid w:val="002B3E33"/>
    <w:rsid w:val="002B70C2"/>
    <w:rsid w:val="002C29C2"/>
    <w:rsid w:val="002D6F5E"/>
    <w:rsid w:val="002D6FA3"/>
    <w:rsid w:val="002E0E77"/>
    <w:rsid w:val="003015F3"/>
    <w:rsid w:val="00307788"/>
    <w:rsid w:val="00314945"/>
    <w:rsid w:val="00314B14"/>
    <w:rsid w:val="00316369"/>
    <w:rsid w:val="00320F43"/>
    <w:rsid w:val="00327283"/>
    <w:rsid w:val="003314D2"/>
    <w:rsid w:val="00331EDE"/>
    <w:rsid w:val="00333E07"/>
    <w:rsid w:val="00340506"/>
    <w:rsid w:val="00341F32"/>
    <w:rsid w:val="003617B8"/>
    <w:rsid w:val="00370919"/>
    <w:rsid w:val="00371B67"/>
    <w:rsid w:val="0038118F"/>
    <w:rsid w:val="0038168F"/>
    <w:rsid w:val="00383151"/>
    <w:rsid w:val="00384420"/>
    <w:rsid w:val="0039160E"/>
    <w:rsid w:val="00393C66"/>
    <w:rsid w:val="003A15D8"/>
    <w:rsid w:val="003A2206"/>
    <w:rsid w:val="003A2A61"/>
    <w:rsid w:val="003B2896"/>
    <w:rsid w:val="003D18AF"/>
    <w:rsid w:val="003E72D2"/>
    <w:rsid w:val="003F6CAB"/>
    <w:rsid w:val="004147DB"/>
    <w:rsid w:val="00417CC7"/>
    <w:rsid w:val="00420FF5"/>
    <w:rsid w:val="00427922"/>
    <w:rsid w:val="004403DD"/>
    <w:rsid w:val="00447E8B"/>
    <w:rsid w:val="00451236"/>
    <w:rsid w:val="00451687"/>
    <w:rsid w:val="0045466E"/>
    <w:rsid w:val="0046151A"/>
    <w:rsid w:val="004668E8"/>
    <w:rsid w:val="004710C6"/>
    <w:rsid w:val="00473520"/>
    <w:rsid w:val="004807CE"/>
    <w:rsid w:val="004951A2"/>
    <w:rsid w:val="00495D40"/>
    <w:rsid w:val="004A03B6"/>
    <w:rsid w:val="004A06F4"/>
    <w:rsid w:val="004A66F9"/>
    <w:rsid w:val="004A7ED0"/>
    <w:rsid w:val="004B263E"/>
    <w:rsid w:val="004C20B4"/>
    <w:rsid w:val="004D16E8"/>
    <w:rsid w:val="004D2AD9"/>
    <w:rsid w:val="004D2F45"/>
    <w:rsid w:val="004D45C0"/>
    <w:rsid w:val="004E56C0"/>
    <w:rsid w:val="00500D58"/>
    <w:rsid w:val="0050482C"/>
    <w:rsid w:val="00512581"/>
    <w:rsid w:val="00512927"/>
    <w:rsid w:val="00544182"/>
    <w:rsid w:val="005512FB"/>
    <w:rsid w:val="00551C3C"/>
    <w:rsid w:val="00554098"/>
    <w:rsid w:val="00556B19"/>
    <w:rsid w:val="00566FA7"/>
    <w:rsid w:val="005752E4"/>
    <w:rsid w:val="00584632"/>
    <w:rsid w:val="00592428"/>
    <w:rsid w:val="00597337"/>
    <w:rsid w:val="005B268F"/>
    <w:rsid w:val="005B63C8"/>
    <w:rsid w:val="005E3629"/>
    <w:rsid w:val="005F52CA"/>
    <w:rsid w:val="005F5AA8"/>
    <w:rsid w:val="00601031"/>
    <w:rsid w:val="00604411"/>
    <w:rsid w:val="0060510E"/>
    <w:rsid w:val="00606C69"/>
    <w:rsid w:val="00622145"/>
    <w:rsid w:val="00622FAE"/>
    <w:rsid w:val="00624CB5"/>
    <w:rsid w:val="006350EA"/>
    <w:rsid w:val="0064544D"/>
    <w:rsid w:val="0064644A"/>
    <w:rsid w:val="00647DF1"/>
    <w:rsid w:val="00647E9A"/>
    <w:rsid w:val="00652F93"/>
    <w:rsid w:val="00654470"/>
    <w:rsid w:val="0067383A"/>
    <w:rsid w:val="00676340"/>
    <w:rsid w:val="00677DF5"/>
    <w:rsid w:val="0068055A"/>
    <w:rsid w:val="00680844"/>
    <w:rsid w:val="00682151"/>
    <w:rsid w:val="00687200"/>
    <w:rsid w:val="006921E7"/>
    <w:rsid w:val="006A67F2"/>
    <w:rsid w:val="006D1966"/>
    <w:rsid w:val="006D4E06"/>
    <w:rsid w:val="006D69A7"/>
    <w:rsid w:val="006F3308"/>
    <w:rsid w:val="007105B4"/>
    <w:rsid w:val="007114BF"/>
    <w:rsid w:val="0072113B"/>
    <w:rsid w:val="00727FEA"/>
    <w:rsid w:val="00734366"/>
    <w:rsid w:val="00735164"/>
    <w:rsid w:val="00737962"/>
    <w:rsid w:val="00746540"/>
    <w:rsid w:val="0074744E"/>
    <w:rsid w:val="00761E6A"/>
    <w:rsid w:val="0076458B"/>
    <w:rsid w:val="00766411"/>
    <w:rsid w:val="00770620"/>
    <w:rsid w:val="00774948"/>
    <w:rsid w:val="00776E9C"/>
    <w:rsid w:val="007921E9"/>
    <w:rsid w:val="00793E78"/>
    <w:rsid w:val="007E02FA"/>
    <w:rsid w:val="007E0B55"/>
    <w:rsid w:val="007E2F05"/>
    <w:rsid w:val="007E4929"/>
    <w:rsid w:val="007F19AD"/>
    <w:rsid w:val="00802056"/>
    <w:rsid w:val="008120B8"/>
    <w:rsid w:val="00820ADF"/>
    <w:rsid w:val="0082267B"/>
    <w:rsid w:val="00851022"/>
    <w:rsid w:val="00860D26"/>
    <w:rsid w:val="0086130B"/>
    <w:rsid w:val="00862DA6"/>
    <w:rsid w:val="00870BD2"/>
    <w:rsid w:val="00872AD9"/>
    <w:rsid w:val="00875FF6"/>
    <w:rsid w:val="008874A7"/>
    <w:rsid w:val="00893BA7"/>
    <w:rsid w:val="00894F6E"/>
    <w:rsid w:val="008A1711"/>
    <w:rsid w:val="008A1A97"/>
    <w:rsid w:val="008B2B77"/>
    <w:rsid w:val="008C2ED8"/>
    <w:rsid w:val="008D2DB6"/>
    <w:rsid w:val="008E4E0A"/>
    <w:rsid w:val="008E52BC"/>
    <w:rsid w:val="008E592D"/>
    <w:rsid w:val="00902184"/>
    <w:rsid w:val="00902A63"/>
    <w:rsid w:val="009077AC"/>
    <w:rsid w:val="00907828"/>
    <w:rsid w:val="0091642E"/>
    <w:rsid w:val="00923598"/>
    <w:rsid w:val="0092763D"/>
    <w:rsid w:val="00933D4F"/>
    <w:rsid w:val="00934CE3"/>
    <w:rsid w:val="00934CFA"/>
    <w:rsid w:val="0094144B"/>
    <w:rsid w:val="00944A3B"/>
    <w:rsid w:val="009642FD"/>
    <w:rsid w:val="00964EE2"/>
    <w:rsid w:val="00976BF7"/>
    <w:rsid w:val="009771A6"/>
    <w:rsid w:val="009829B1"/>
    <w:rsid w:val="00987867"/>
    <w:rsid w:val="00995657"/>
    <w:rsid w:val="009A3FDE"/>
    <w:rsid w:val="009C0E0A"/>
    <w:rsid w:val="009C3690"/>
    <w:rsid w:val="009C65AF"/>
    <w:rsid w:val="009D023D"/>
    <w:rsid w:val="009E10EB"/>
    <w:rsid w:val="009E3145"/>
    <w:rsid w:val="009E3943"/>
    <w:rsid w:val="009F2DE4"/>
    <w:rsid w:val="009F332B"/>
    <w:rsid w:val="00A228EC"/>
    <w:rsid w:val="00A26640"/>
    <w:rsid w:val="00A275C5"/>
    <w:rsid w:val="00A27E72"/>
    <w:rsid w:val="00A32EC1"/>
    <w:rsid w:val="00A3487A"/>
    <w:rsid w:val="00A34BC0"/>
    <w:rsid w:val="00A355E5"/>
    <w:rsid w:val="00A41B30"/>
    <w:rsid w:val="00A572F7"/>
    <w:rsid w:val="00A61CFC"/>
    <w:rsid w:val="00A61EF8"/>
    <w:rsid w:val="00A67163"/>
    <w:rsid w:val="00A82D6B"/>
    <w:rsid w:val="00A9366F"/>
    <w:rsid w:val="00A97771"/>
    <w:rsid w:val="00AA4699"/>
    <w:rsid w:val="00AB447B"/>
    <w:rsid w:val="00AB7110"/>
    <w:rsid w:val="00AC1DAE"/>
    <w:rsid w:val="00AC2A16"/>
    <w:rsid w:val="00AC4804"/>
    <w:rsid w:val="00AD2589"/>
    <w:rsid w:val="00AD620C"/>
    <w:rsid w:val="00AD7AA6"/>
    <w:rsid w:val="00AE12AE"/>
    <w:rsid w:val="00AE218B"/>
    <w:rsid w:val="00AE3AA8"/>
    <w:rsid w:val="00AE6381"/>
    <w:rsid w:val="00AF06E0"/>
    <w:rsid w:val="00AF50FA"/>
    <w:rsid w:val="00B000A5"/>
    <w:rsid w:val="00B11226"/>
    <w:rsid w:val="00B13C33"/>
    <w:rsid w:val="00B14117"/>
    <w:rsid w:val="00B16D41"/>
    <w:rsid w:val="00B26DA3"/>
    <w:rsid w:val="00B42F1D"/>
    <w:rsid w:val="00B43585"/>
    <w:rsid w:val="00B52CBD"/>
    <w:rsid w:val="00B5486C"/>
    <w:rsid w:val="00B55B82"/>
    <w:rsid w:val="00B55C59"/>
    <w:rsid w:val="00B566A8"/>
    <w:rsid w:val="00B7290A"/>
    <w:rsid w:val="00BA018E"/>
    <w:rsid w:val="00BA3DE0"/>
    <w:rsid w:val="00BA4BAD"/>
    <w:rsid w:val="00BA51B5"/>
    <w:rsid w:val="00BB249A"/>
    <w:rsid w:val="00BB7A3D"/>
    <w:rsid w:val="00BD059A"/>
    <w:rsid w:val="00BD2303"/>
    <w:rsid w:val="00BD721A"/>
    <w:rsid w:val="00BE0670"/>
    <w:rsid w:val="00BE1C77"/>
    <w:rsid w:val="00BF2185"/>
    <w:rsid w:val="00BF5886"/>
    <w:rsid w:val="00C17EC1"/>
    <w:rsid w:val="00C226CF"/>
    <w:rsid w:val="00C2364D"/>
    <w:rsid w:val="00C2463F"/>
    <w:rsid w:val="00C30608"/>
    <w:rsid w:val="00C34C94"/>
    <w:rsid w:val="00C3591A"/>
    <w:rsid w:val="00C46935"/>
    <w:rsid w:val="00C55240"/>
    <w:rsid w:val="00C65439"/>
    <w:rsid w:val="00C6638C"/>
    <w:rsid w:val="00C66E12"/>
    <w:rsid w:val="00C711E1"/>
    <w:rsid w:val="00C7314A"/>
    <w:rsid w:val="00C75D7C"/>
    <w:rsid w:val="00C80022"/>
    <w:rsid w:val="00C87C1B"/>
    <w:rsid w:val="00C90E4A"/>
    <w:rsid w:val="00C95B20"/>
    <w:rsid w:val="00CA03FF"/>
    <w:rsid w:val="00CA5321"/>
    <w:rsid w:val="00CA78FA"/>
    <w:rsid w:val="00CB10C6"/>
    <w:rsid w:val="00CB29FF"/>
    <w:rsid w:val="00CB78B5"/>
    <w:rsid w:val="00CC4A35"/>
    <w:rsid w:val="00CC6708"/>
    <w:rsid w:val="00CC7162"/>
    <w:rsid w:val="00CC7832"/>
    <w:rsid w:val="00CD4DFE"/>
    <w:rsid w:val="00CD5526"/>
    <w:rsid w:val="00CD731E"/>
    <w:rsid w:val="00CE0058"/>
    <w:rsid w:val="00CE2840"/>
    <w:rsid w:val="00D0076F"/>
    <w:rsid w:val="00D00787"/>
    <w:rsid w:val="00D13EA2"/>
    <w:rsid w:val="00D206FE"/>
    <w:rsid w:val="00D51901"/>
    <w:rsid w:val="00D579CB"/>
    <w:rsid w:val="00D63C89"/>
    <w:rsid w:val="00D6499A"/>
    <w:rsid w:val="00D67865"/>
    <w:rsid w:val="00D85B2B"/>
    <w:rsid w:val="00D9085A"/>
    <w:rsid w:val="00D915E5"/>
    <w:rsid w:val="00D9769D"/>
    <w:rsid w:val="00DA3B93"/>
    <w:rsid w:val="00DC7407"/>
    <w:rsid w:val="00DD0B07"/>
    <w:rsid w:val="00DD39BA"/>
    <w:rsid w:val="00DD4F24"/>
    <w:rsid w:val="00DE369C"/>
    <w:rsid w:val="00DF07F7"/>
    <w:rsid w:val="00DF146E"/>
    <w:rsid w:val="00DF1DAE"/>
    <w:rsid w:val="00DF7D3A"/>
    <w:rsid w:val="00E01D97"/>
    <w:rsid w:val="00E103A7"/>
    <w:rsid w:val="00E215BB"/>
    <w:rsid w:val="00E330D9"/>
    <w:rsid w:val="00E369B6"/>
    <w:rsid w:val="00E41E60"/>
    <w:rsid w:val="00E43D9C"/>
    <w:rsid w:val="00E5594C"/>
    <w:rsid w:val="00E6717E"/>
    <w:rsid w:val="00E70D53"/>
    <w:rsid w:val="00E727EB"/>
    <w:rsid w:val="00E81814"/>
    <w:rsid w:val="00E87D90"/>
    <w:rsid w:val="00E9208F"/>
    <w:rsid w:val="00E94A26"/>
    <w:rsid w:val="00EA2DFA"/>
    <w:rsid w:val="00EA49FF"/>
    <w:rsid w:val="00EA5DCC"/>
    <w:rsid w:val="00EC46CD"/>
    <w:rsid w:val="00ED15C9"/>
    <w:rsid w:val="00EE4CCF"/>
    <w:rsid w:val="00EF4DB0"/>
    <w:rsid w:val="00F018B8"/>
    <w:rsid w:val="00F22002"/>
    <w:rsid w:val="00F221BA"/>
    <w:rsid w:val="00F236EE"/>
    <w:rsid w:val="00F30E5A"/>
    <w:rsid w:val="00F311FD"/>
    <w:rsid w:val="00F31D0A"/>
    <w:rsid w:val="00F3302B"/>
    <w:rsid w:val="00F3472F"/>
    <w:rsid w:val="00F41337"/>
    <w:rsid w:val="00F4246B"/>
    <w:rsid w:val="00F56B7C"/>
    <w:rsid w:val="00F61EC6"/>
    <w:rsid w:val="00F8260B"/>
    <w:rsid w:val="00F91194"/>
    <w:rsid w:val="00F912D2"/>
    <w:rsid w:val="00F9427F"/>
    <w:rsid w:val="00FA5664"/>
    <w:rsid w:val="00FA64AF"/>
    <w:rsid w:val="00FB0A1E"/>
    <w:rsid w:val="00FB2FE5"/>
    <w:rsid w:val="00FB31BE"/>
    <w:rsid w:val="00FB5282"/>
    <w:rsid w:val="00FB6EA5"/>
    <w:rsid w:val="00FC2787"/>
    <w:rsid w:val="00FD39E9"/>
    <w:rsid w:val="00FD41D5"/>
    <w:rsid w:val="00FF0D92"/>
    <w:rsid w:val="00FF7F4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1A1A1D"/>
  <w15:docId w15:val="{7B2452A9-53AB-4603-A9C8-AF7A6C4CF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text"/>
    <w:qFormat/>
    <w:rsid w:val="00647E9A"/>
    <w:pPr>
      <w:ind w:firstLine="227"/>
      <w:jc w:val="both"/>
    </w:pPr>
    <w:rPr>
      <w:noProof/>
      <w:sz w:val="22"/>
      <w:lang w:val="is-IS" w:eastAsia="nl-NL"/>
    </w:rPr>
  </w:style>
  <w:style w:type="paragraph" w:styleId="Heading1">
    <w:name w:val="heading 1"/>
    <w:aliases w:val="heading 1"/>
    <w:basedOn w:val="Normal"/>
    <w:next w:val="Firstparagraph"/>
    <w:qFormat/>
    <w:rsid w:val="004D45C0"/>
    <w:pPr>
      <w:keepNext/>
      <w:keepLines/>
      <w:numPr>
        <w:numId w:val="14"/>
      </w:numPr>
      <w:suppressAutoHyphens/>
      <w:spacing w:before="480" w:after="120"/>
      <w:jc w:val="left"/>
      <w:outlineLvl w:val="0"/>
    </w:pPr>
    <w:rPr>
      <w:caps/>
      <w:sz w:val="24"/>
    </w:rPr>
  </w:style>
  <w:style w:type="paragraph" w:styleId="Heading2">
    <w:name w:val="heading 2"/>
    <w:aliases w:val="heading 2"/>
    <w:basedOn w:val="Normal"/>
    <w:next w:val="Firstparagraph"/>
    <w:qFormat/>
    <w:rsid w:val="009077AC"/>
    <w:pPr>
      <w:keepNext/>
      <w:keepLines/>
      <w:numPr>
        <w:ilvl w:val="1"/>
        <w:numId w:val="14"/>
      </w:numPr>
      <w:suppressAutoHyphens/>
      <w:spacing w:before="240" w:after="120"/>
      <w:jc w:val="left"/>
      <w:outlineLvl w:val="1"/>
    </w:pPr>
    <w:rPr>
      <w:rFonts w:ascii="Times New Roman Italic" w:hAnsi="Times New Roman Italic"/>
      <w:sz w:val="24"/>
    </w:rPr>
  </w:style>
  <w:style w:type="paragraph" w:styleId="Heading3">
    <w:name w:val="heading 3"/>
    <w:aliases w:val="heading 3"/>
    <w:basedOn w:val="Normal"/>
    <w:next w:val="PlainText"/>
    <w:qFormat/>
    <w:rsid w:val="00DD4F24"/>
    <w:pPr>
      <w:keepNext/>
      <w:keepLines/>
      <w:numPr>
        <w:ilvl w:val="2"/>
        <w:numId w:val="14"/>
      </w:numPr>
      <w:spacing w:before="240" w:after="60"/>
      <w:jc w:val="left"/>
      <w:outlineLvl w:val="2"/>
    </w:pPr>
    <w:rPr>
      <w:rFonts w:ascii="Times New Roman Italic" w:hAnsi="Times New Roman Italic"/>
    </w:rPr>
  </w:style>
  <w:style w:type="paragraph" w:styleId="Heading4">
    <w:name w:val="heading 4"/>
    <w:aliases w:val="Not to be used"/>
    <w:basedOn w:val="Normal"/>
    <w:next w:val="Normal"/>
    <w:qFormat/>
    <w:rsid w:val="0039160E"/>
    <w:pPr>
      <w:keepNext/>
      <w:numPr>
        <w:ilvl w:val="3"/>
        <w:numId w:val="14"/>
      </w:numPr>
      <w:spacing w:before="260"/>
      <w:outlineLvl w:val="3"/>
    </w:pPr>
  </w:style>
  <w:style w:type="paragraph" w:styleId="Heading5">
    <w:name w:val="heading 5"/>
    <w:basedOn w:val="Heading3"/>
    <w:next w:val="Normal"/>
    <w:qFormat/>
    <w:rsid w:val="0039160E"/>
    <w:pPr>
      <w:numPr>
        <w:ilvl w:val="4"/>
      </w:numPr>
      <w:outlineLvl w:val="4"/>
    </w:pPr>
  </w:style>
  <w:style w:type="paragraph" w:styleId="Heading6">
    <w:name w:val="heading 6"/>
    <w:basedOn w:val="Normal"/>
    <w:next w:val="Normal"/>
    <w:qFormat/>
    <w:rsid w:val="0039160E"/>
    <w:pPr>
      <w:numPr>
        <w:ilvl w:val="5"/>
        <w:numId w:val="14"/>
      </w:numPr>
      <w:spacing w:before="240" w:after="60"/>
      <w:outlineLvl w:val="5"/>
    </w:pPr>
    <w:rPr>
      <w:rFonts w:ascii="Arial" w:hAnsi="Arial"/>
      <w:i/>
    </w:rPr>
  </w:style>
  <w:style w:type="paragraph" w:styleId="Heading7">
    <w:name w:val="heading 7"/>
    <w:basedOn w:val="Normal"/>
    <w:next w:val="Normal"/>
    <w:qFormat/>
    <w:rsid w:val="0039160E"/>
    <w:pPr>
      <w:numPr>
        <w:ilvl w:val="6"/>
        <w:numId w:val="14"/>
      </w:numPr>
      <w:spacing w:before="240" w:after="60"/>
      <w:outlineLvl w:val="6"/>
    </w:pPr>
    <w:rPr>
      <w:rFonts w:ascii="Arial" w:hAnsi="Arial"/>
    </w:rPr>
  </w:style>
  <w:style w:type="paragraph" w:styleId="Heading8">
    <w:name w:val="heading 8"/>
    <w:basedOn w:val="Normal"/>
    <w:next w:val="Normal"/>
    <w:qFormat/>
    <w:rsid w:val="0039160E"/>
    <w:pPr>
      <w:numPr>
        <w:ilvl w:val="7"/>
        <w:numId w:val="14"/>
      </w:numPr>
      <w:spacing w:before="240" w:after="60"/>
      <w:outlineLvl w:val="7"/>
    </w:pPr>
    <w:rPr>
      <w:rFonts w:ascii="Arial" w:hAnsi="Arial"/>
      <w:i/>
    </w:rPr>
  </w:style>
  <w:style w:type="paragraph" w:styleId="Heading9">
    <w:name w:val="heading 9"/>
    <w:basedOn w:val="Normal"/>
    <w:next w:val="Normal"/>
    <w:qFormat/>
    <w:rsid w:val="0039160E"/>
    <w:pPr>
      <w:numPr>
        <w:ilvl w:val="8"/>
        <w:numId w:val="14"/>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paragraph">
    <w:name w:val="First paragraph"/>
    <w:basedOn w:val="Normal"/>
    <w:next w:val="Normal"/>
    <w:rsid w:val="0039160E"/>
    <w:pPr>
      <w:ind w:firstLine="0"/>
    </w:pPr>
  </w:style>
  <w:style w:type="paragraph" w:customStyle="1" w:styleId="kop1">
    <w:name w:val="kop 1"/>
    <w:aliases w:val="heading without number"/>
    <w:basedOn w:val="Normal"/>
    <w:next w:val="Firstparagraph"/>
    <w:rsid w:val="0039160E"/>
    <w:pPr>
      <w:keepNext/>
      <w:spacing w:before="480" w:after="240"/>
      <w:ind w:firstLine="0"/>
      <w:jc w:val="left"/>
    </w:pPr>
    <w:rPr>
      <w:caps/>
    </w:rPr>
  </w:style>
  <w:style w:type="paragraph" w:customStyle="1" w:styleId="Author">
    <w:name w:val="Author"/>
    <w:basedOn w:val="Firstparagraph"/>
    <w:next w:val="Affiliation"/>
    <w:link w:val="AuthorChar"/>
    <w:qFormat/>
    <w:rsid w:val="0039160E"/>
    <w:pPr>
      <w:suppressAutoHyphens/>
      <w:jc w:val="center"/>
    </w:pPr>
  </w:style>
  <w:style w:type="paragraph" w:customStyle="1" w:styleId="Affiliation">
    <w:name w:val="Affiliation"/>
    <w:basedOn w:val="Author"/>
    <w:next w:val="Author"/>
    <w:rsid w:val="0039160E"/>
    <w:pPr>
      <w:spacing w:after="100"/>
    </w:pPr>
    <w:rPr>
      <w:rFonts w:ascii="Times New Roman Italic" w:hAnsi="Times New Roman Italic"/>
      <w:i/>
    </w:rPr>
  </w:style>
  <w:style w:type="paragraph" w:styleId="FootnoteText">
    <w:name w:val="footnote text"/>
    <w:basedOn w:val="Normal"/>
    <w:semiHidden/>
    <w:rsid w:val="0039160E"/>
  </w:style>
  <w:style w:type="paragraph" w:styleId="Title">
    <w:name w:val="Title"/>
    <w:basedOn w:val="Normal"/>
    <w:link w:val="TitleChar"/>
    <w:qFormat/>
    <w:rsid w:val="0039160E"/>
    <w:pPr>
      <w:suppressAutoHyphens/>
      <w:spacing w:before="240" w:after="60"/>
      <w:ind w:firstLine="0"/>
      <w:jc w:val="center"/>
    </w:pPr>
    <w:rPr>
      <w:sz w:val="40"/>
      <w:szCs w:val="40"/>
    </w:rPr>
  </w:style>
  <w:style w:type="paragraph" w:customStyle="1" w:styleId="Referencetext">
    <w:name w:val="Reference text"/>
    <w:basedOn w:val="Smallsize"/>
    <w:rsid w:val="0039160E"/>
    <w:pPr>
      <w:spacing w:line="240" w:lineRule="auto"/>
      <w:ind w:left="227" w:hanging="227"/>
    </w:pPr>
    <w:rPr>
      <w:sz w:val="16"/>
      <w:szCs w:val="16"/>
    </w:rPr>
  </w:style>
  <w:style w:type="paragraph" w:customStyle="1" w:styleId="Smallsize">
    <w:name w:val="Small size"/>
    <w:basedOn w:val="Normal"/>
    <w:semiHidden/>
    <w:rsid w:val="0039160E"/>
    <w:pPr>
      <w:spacing w:line="220" w:lineRule="exact"/>
      <w:ind w:firstLine="0"/>
    </w:pPr>
  </w:style>
  <w:style w:type="paragraph" w:customStyle="1" w:styleId="Figure">
    <w:name w:val="Figure"/>
    <w:basedOn w:val="Firstparagraph"/>
    <w:next w:val="Figurecaption"/>
    <w:rsid w:val="0039160E"/>
    <w:pPr>
      <w:jc w:val="left"/>
    </w:pPr>
  </w:style>
  <w:style w:type="paragraph" w:customStyle="1" w:styleId="Figurecaption">
    <w:name w:val="Figure caption"/>
    <w:basedOn w:val="Smallsize"/>
    <w:next w:val="Normal"/>
    <w:rsid w:val="0039160E"/>
    <w:pPr>
      <w:spacing w:before="120" w:line="240" w:lineRule="auto"/>
      <w:jc w:val="left"/>
    </w:pPr>
    <w:rPr>
      <w:sz w:val="16"/>
      <w:szCs w:val="16"/>
    </w:rPr>
  </w:style>
  <w:style w:type="paragraph" w:customStyle="1" w:styleId="Formula">
    <w:name w:val="Formula"/>
    <w:basedOn w:val="Firstparagraph"/>
    <w:next w:val="Firstparagraph"/>
    <w:rsid w:val="0039160E"/>
    <w:pPr>
      <w:tabs>
        <w:tab w:val="right" w:pos="3969"/>
      </w:tabs>
      <w:spacing w:before="240" w:after="240"/>
      <w:jc w:val="left"/>
    </w:pPr>
  </w:style>
  <w:style w:type="numbering" w:styleId="1ai">
    <w:name w:val="Outline List 1"/>
    <w:basedOn w:val="NoList"/>
    <w:semiHidden/>
    <w:rsid w:val="0039160E"/>
    <w:pPr>
      <w:numPr>
        <w:numId w:val="2"/>
      </w:numPr>
    </w:pPr>
  </w:style>
  <w:style w:type="paragraph" w:customStyle="1" w:styleId="Tablecaption">
    <w:name w:val="Table caption"/>
    <w:basedOn w:val="Smallsize"/>
    <w:next w:val="Tablerule"/>
    <w:rsid w:val="0039160E"/>
    <w:pPr>
      <w:spacing w:after="120" w:line="240" w:lineRule="auto"/>
    </w:pPr>
    <w:rPr>
      <w:sz w:val="16"/>
      <w:szCs w:val="16"/>
    </w:rPr>
  </w:style>
  <w:style w:type="paragraph" w:customStyle="1" w:styleId="Tablerule">
    <w:name w:val="Table rule"/>
    <w:basedOn w:val="Smallsize"/>
    <w:next w:val="Tabletext"/>
    <w:rsid w:val="0039160E"/>
    <w:pPr>
      <w:spacing w:after="40" w:line="240" w:lineRule="auto"/>
      <w:jc w:val="left"/>
    </w:pPr>
    <w:rPr>
      <w:sz w:val="16"/>
      <w:szCs w:val="16"/>
    </w:rPr>
  </w:style>
  <w:style w:type="paragraph" w:customStyle="1" w:styleId="Tabletext">
    <w:name w:val="Table text"/>
    <w:basedOn w:val="Smallsize"/>
    <w:rsid w:val="0039160E"/>
    <w:pPr>
      <w:spacing w:line="240" w:lineRule="auto"/>
      <w:jc w:val="left"/>
    </w:pPr>
    <w:rPr>
      <w:sz w:val="16"/>
      <w:szCs w:val="16"/>
    </w:rPr>
  </w:style>
  <w:style w:type="paragraph" w:customStyle="1" w:styleId="Keywords">
    <w:name w:val="Keywords"/>
    <w:basedOn w:val="Normal"/>
    <w:next w:val="Normal"/>
    <w:rsid w:val="0039160E"/>
    <w:pPr>
      <w:overflowPunct w:val="0"/>
      <w:autoSpaceDE w:val="0"/>
      <w:autoSpaceDN w:val="0"/>
      <w:adjustRightInd w:val="0"/>
      <w:spacing w:after="260"/>
      <w:ind w:firstLine="0"/>
      <w:textAlignment w:val="baseline"/>
    </w:pPr>
    <w:rPr>
      <w:sz w:val="16"/>
      <w:szCs w:val="16"/>
    </w:rPr>
  </w:style>
  <w:style w:type="paragraph" w:customStyle="1" w:styleId="FigurePhoto">
    <w:name w:val="Figure/Photo"/>
    <w:basedOn w:val="Firstparagraph"/>
    <w:next w:val="Figurecaption"/>
    <w:rsid w:val="0039160E"/>
  </w:style>
  <w:style w:type="table" w:styleId="Table3Deffects1">
    <w:name w:val="Table 3D effects 1"/>
    <w:basedOn w:val="TableNormal"/>
    <w:semiHidden/>
    <w:rsid w:val="0039160E"/>
    <w:pPr>
      <w:spacing w:line="260" w:lineRule="exact"/>
      <w:ind w:firstLine="284"/>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160E"/>
    <w:pPr>
      <w:spacing w:line="260" w:lineRule="exact"/>
      <w:ind w:firstLine="284"/>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160E"/>
    <w:pPr>
      <w:spacing w:line="260" w:lineRule="exact"/>
      <w:ind w:firstLine="284"/>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alutation">
    <w:name w:val="Salutation"/>
    <w:basedOn w:val="Normal"/>
    <w:next w:val="Normal"/>
    <w:semiHidden/>
    <w:rsid w:val="0039160E"/>
  </w:style>
  <w:style w:type="paragraph" w:styleId="EnvelopeAddress">
    <w:name w:val="envelope address"/>
    <w:basedOn w:val="Normal"/>
    <w:semiHidden/>
    <w:rsid w:val="0039160E"/>
    <w:pPr>
      <w:framePr w:w="7920" w:h="1980" w:hRule="exact" w:hSpace="141" w:wrap="auto" w:hAnchor="page" w:xAlign="center" w:yAlign="bottom"/>
      <w:ind w:left="2880"/>
    </w:pPr>
    <w:rPr>
      <w:rFonts w:ascii="Arial" w:hAnsi="Arial" w:cs="Arial"/>
      <w:szCs w:val="24"/>
    </w:rPr>
  </w:style>
  <w:style w:type="paragraph" w:styleId="Closing">
    <w:name w:val="Closing"/>
    <w:basedOn w:val="Normal"/>
    <w:semiHidden/>
    <w:rsid w:val="0039160E"/>
    <w:pPr>
      <w:ind w:left="4252"/>
    </w:pPr>
  </w:style>
  <w:style w:type="paragraph" w:styleId="EnvelopeReturn">
    <w:name w:val="envelope return"/>
    <w:basedOn w:val="Normal"/>
    <w:semiHidden/>
    <w:rsid w:val="0039160E"/>
    <w:rPr>
      <w:rFonts w:ascii="Arial" w:hAnsi="Arial" w:cs="Arial"/>
    </w:rPr>
  </w:style>
  <w:style w:type="numbering" w:styleId="ArticleSection">
    <w:name w:val="Outline List 3"/>
    <w:basedOn w:val="NoList"/>
    <w:semiHidden/>
    <w:rsid w:val="0039160E"/>
    <w:pPr>
      <w:numPr>
        <w:numId w:val="3"/>
      </w:numPr>
    </w:pPr>
  </w:style>
  <w:style w:type="paragraph" w:styleId="MessageHeader">
    <w:name w:val="Message Header"/>
    <w:basedOn w:val="Normal"/>
    <w:semiHidden/>
    <w:rsid w:val="0039160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BlockText">
    <w:name w:val="Block Text"/>
    <w:basedOn w:val="Normal"/>
    <w:semiHidden/>
    <w:rsid w:val="0039160E"/>
    <w:pPr>
      <w:spacing w:after="120"/>
      <w:ind w:left="1440" w:right="1440"/>
    </w:pPr>
  </w:style>
  <w:style w:type="paragraph" w:styleId="Date">
    <w:name w:val="Date"/>
    <w:basedOn w:val="Normal"/>
    <w:next w:val="Normal"/>
    <w:semiHidden/>
    <w:rsid w:val="0039160E"/>
  </w:style>
  <w:style w:type="table" w:styleId="TableSimple1">
    <w:name w:val="Table Simple 1"/>
    <w:basedOn w:val="TableNormal"/>
    <w:semiHidden/>
    <w:rsid w:val="0039160E"/>
    <w:pPr>
      <w:spacing w:line="260" w:lineRule="exact"/>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160E"/>
    <w:pPr>
      <w:spacing w:line="260" w:lineRule="exact"/>
      <w:ind w:firstLine="284"/>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160E"/>
    <w:pPr>
      <w:spacing w:line="260" w:lineRule="exact"/>
      <w:ind w:firstLine="284"/>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semiHidden/>
    <w:rsid w:val="0039160E"/>
    <w:pPr>
      <w:spacing w:line="260" w:lineRule="exact"/>
      <w:ind w:firstLine="284"/>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160E"/>
    <w:pPr>
      <w:spacing w:line="260" w:lineRule="exact"/>
      <w:ind w:firstLine="284"/>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Signature">
    <w:name w:val="E-mail Signature"/>
    <w:basedOn w:val="Normal"/>
    <w:semiHidden/>
    <w:rsid w:val="0039160E"/>
  </w:style>
  <w:style w:type="character" w:styleId="FollowedHyperlink">
    <w:name w:val="FollowedHyperlink"/>
    <w:semiHidden/>
    <w:rsid w:val="0039160E"/>
    <w:rPr>
      <w:color w:val="800080"/>
      <w:u w:val="single"/>
    </w:rPr>
  </w:style>
  <w:style w:type="paragraph" w:styleId="Signature">
    <w:name w:val="Signature"/>
    <w:basedOn w:val="Normal"/>
    <w:semiHidden/>
    <w:rsid w:val="0039160E"/>
    <w:pPr>
      <w:ind w:left="4252"/>
    </w:pPr>
  </w:style>
  <w:style w:type="paragraph" w:styleId="HTMLPreformatted">
    <w:name w:val="HTML Preformatted"/>
    <w:basedOn w:val="Normal"/>
    <w:semiHidden/>
    <w:rsid w:val="0039160E"/>
    <w:rPr>
      <w:rFonts w:ascii="Courier New" w:hAnsi="Courier New" w:cs="Courier New"/>
    </w:rPr>
  </w:style>
  <w:style w:type="character" w:styleId="HTMLCode">
    <w:name w:val="HTML Code"/>
    <w:semiHidden/>
    <w:rsid w:val="0039160E"/>
    <w:rPr>
      <w:rFonts w:ascii="Courier New" w:hAnsi="Courier New" w:cs="Courier New"/>
      <w:sz w:val="20"/>
      <w:szCs w:val="20"/>
    </w:rPr>
  </w:style>
  <w:style w:type="character" w:styleId="HTMLDefinition">
    <w:name w:val="HTML Definition"/>
    <w:semiHidden/>
    <w:rsid w:val="0039160E"/>
    <w:rPr>
      <w:i/>
      <w:iCs/>
    </w:rPr>
  </w:style>
  <w:style w:type="character" w:styleId="HTMLVariable">
    <w:name w:val="HTML Variable"/>
    <w:semiHidden/>
    <w:rsid w:val="0039160E"/>
    <w:rPr>
      <w:i/>
      <w:iCs/>
    </w:rPr>
  </w:style>
  <w:style w:type="character" w:styleId="HTMLAcronym">
    <w:name w:val="HTML Acronym"/>
    <w:semiHidden/>
    <w:rsid w:val="0039160E"/>
  </w:style>
  <w:style w:type="paragraph" w:styleId="HTMLAddress">
    <w:name w:val="HTML Address"/>
    <w:basedOn w:val="Normal"/>
    <w:semiHidden/>
    <w:rsid w:val="0039160E"/>
    <w:rPr>
      <w:i/>
      <w:iCs/>
    </w:rPr>
  </w:style>
  <w:style w:type="character" w:styleId="HTMLCite">
    <w:name w:val="HTML Cite"/>
    <w:semiHidden/>
    <w:rsid w:val="0039160E"/>
    <w:rPr>
      <w:i/>
      <w:iCs/>
    </w:rPr>
  </w:style>
  <w:style w:type="character" w:styleId="HTMLTypewriter">
    <w:name w:val="HTML Typewriter"/>
    <w:semiHidden/>
    <w:rsid w:val="0039160E"/>
    <w:rPr>
      <w:rFonts w:ascii="Courier New" w:hAnsi="Courier New" w:cs="Courier New"/>
      <w:sz w:val="20"/>
      <w:szCs w:val="20"/>
    </w:rPr>
  </w:style>
  <w:style w:type="character" w:styleId="HTMLKeyboard">
    <w:name w:val="HTML Keyboard"/>
    <w:semiHidden/>
    <w:rsid w:val="0039160E"/>
    <w:rPr>
      <w:rFonts w:ascii="Courier New" w:hAnsi="Courier New" w:cs="Courier New"/>
      <w:sz w:val="20"/>
      <w:szCs w:val="20"/>
    </w:rPr>
  </w:style>
  <w:style w:type="character" w:styleId="HTMLSample">
    <w:name w:val="HTML Sample"/>
    <w:semiHidden/>
    <w:rsid w:val="0039160E"/>
    <w:rPr>
      <w:rFonts w:ascii="Courier New" w:hAnsi="Courier New" w:cs="Courier New"/>
    </w:rPr>
  </w:style>
  <w:style w:type="character" w:styleId="Hyperlink">
    <w:name w:val="Hyperlink"/>
    <w:semiHidden/>
    <w:rsid w:val="0039160E"/>
    <w:rPr>
      <w:color w:val="0000FF"/>
      <w:u w:val="single"/>
    </w:rPr>
  </w:style>
  <w:style w:type="table" w:styleId="TableClassic1">
    <w:name w:val="Table Classic 1"/>
    <w:basedOn w:val="TableNormal"/>
    <w:semiHidden/>
    <w:rsid w:val="0039160E"/>
    <w:pPr>
      <w:spacing w:line="260" w:lineRule="exact"/>
      <w:ind w:firstLine="284"/>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160E"/>
    <w:pPr>
      <w:spacing w:line="260" w:lineRule="exact"/>
      <w:ind w:firstLine="284"/>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160E"/>
    <w:pPr>
      <w:spacing w:line="260" w:lineRule="exact"/>
      <w:ind w:firstLine="284"/>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160E"/>
    <w:pPr>
      <w:spacing w:line="260" w:lineRule="exact"/>
      <w:ind w:firstLine="284"/>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160E"/>
    <w:pPr>
      <w:spacing w:line="260" w:lineRule="exact"/>
      <w:ind w:firstLine="284"/>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160E"/>
    <w:pPr>
      <w:spacing w:line="260" w:lineRule="exact"/>
      <w:ind w:firstLine="284"/>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160E"/>
    <w:pPr>
      <w:spacing w:line="260" w:lineRule="exact"/>
      <w:ind w:firstLine="284"/>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eader">
    <w:name w:val="header"/>
    <w:basedOn w:val="Normal"/>
    <w:semiHidden/>
    <w:rsid w:val="0039160E"/>
    <w:pPr>
      <w:tabs>
        <w:tab w:val="center" w:pos="4536"/>
        <w:tab w:val="right" w:pos="9072"/>
      </w:tabs>
    </w:pPr>
  </w:style>
  <w:style w:type="paragraph" w:styleId="List">
    <w:name w:val="List"/>
    <w:basedOn w:val="Normal"/>
    <w:semiHidden/>
    <w:rsid w:val="0039160E"/>
    <w:pPr>
      <w:ind w:left="283" w:hanging="283"/>
    </w:pPr>
  </w:style>
  <w:style w:type="paragraph" w:styleId="List2">
    <w:name w:val="List 2"/>
    <w:basedOn w:val="Normal"/>
    <w:semiHidden/>
    <w:rsid w:val="0039160E"/>
    <w:pPr>
      <w:ind w:left="566" w:hanging="283"/>
    </w:pPr>
  </w:style>
  <w:style w:type="paragraph" w:styleId="List3">
    <w:name w:val="List 3"/>
    <w:basedOn w:val="Normal"/>
    <w:semiHidden/>
    <w:rsid w:val="0039160E"/>
    <w:pPr>
      <w:ind w:left="849" w:hanging="283"/>
    </w:pPr>
  </w:style>
  <w:style w:type="paragraph" w:styleId="List4">
    <w:name w:val="List 4"/>
    <w:basedOn w:val="Normal"/>
    <w:semiHidden/>
    <w:rsid w:val="0039160E"/>
    <w:pPr>
      <w:ind w:left="1132" w:hanging="283"/>
    </w:pPr>
  </w:style>
  <w:style w:type="paragraph" w:styleId="List5">
    <w:name w:val="List 5"/>
    <w:basedOn w:val="Normal"/>
    <w:semiHidden/>
    <w:rsid w:val="0039160E"/>
    <w:pPr>
      <w:ind w:left="1415" w:hanging="283"/>
    </w:pPr>
  </w:style>
  <w:style w:type="paragraph" w:styleId="ListBullet">
    <w:name w:val="List Bullet"/>
    <w:basedOn w:val="Normal"/>
    <w:autoRedefine/>
    <w:semiHidden/>
    <w:rsid w:val="0039160E"/>
    <w:pPr>
      <w:numPr>
        <w:numId w:val="4"/>
      </w:numPr>
    </w:pPr>
  </w:style>
  <w:style w:type="paragraph" w:styleId="ListBullet2">
    <w:name w:val="List Bullet 2"/>
    <w:basedOn w:val="Normal"/>
    <w:autoRedefine/>
    <w:semiHidden/>
    <w:rsid w:val="0039160E"/>
    <w:pPr>
      <w:numPr>
        <w:numId w:val="5"/>
      </w:numPr>
    </w:pPr>
  </w:style>
  <w:style w:type="paragraph" w:styleId="ListBullet3">
    <w:name w:val="List Bullet 3"/>
    <w:basedOn w:val="Normal"/>
    <w:autoRedefine/>
    <w:semiHidden/>
    <w:rsid w:val="0039160E"/>
    <w:pPr>
      <w:numPr>
        <w:numId w:val="6"/>
      </w:numPr>
    </w:pPr>
  </w:style>
  <w:style w:type="paragraph" w:styleId="ListBullet4">
    <w:name w:val="List Bullet 4"/>
    <w:basedOn w:val="Normal"/>
    <w:autoRedefine/>
    <w:semiHidden/>
    <w:rsid w:val="0039160E"/>
    <w:pPr>
      <w:numPr>
        <w:numId w:val="7"/>
      </w:numPr>
    </w:pPr>
  </w:style>
  <w:style w:type="paragraph" w:styleId="ListBullet5">
    <w:name w:val="List Bullet 5"/>
    <w:basedOn w:val="Normal"/>
    <w:autoRedefine/>
    <w:semiHidden/>
    <w:rsid w:val="0039160E"/>
    <w:pPr>
      <w:numPr>
        <w:numId w:val="8"/>
      </w:numPr>
    </w:pPr>
  </w:style>
  <w:style w:type="paragraph" w:styleId="ListNumber">
    <w:name w:val="List Number"/>
    <w:basedOn w:val="Normal"/>
    <w:semiHidden/>
    <w:rsid w:val="0039160E"/>
    <w:pPr>
      <w:numPr>
        <w:numId w:val="9"/>
      </w:numPr>
    </w:pPr>
  </w:style>
  <w:style w:type="paragraph" w:styleId="ListNumber2">
    <w:name w:val="List Number 2"/>
    <w:basedOn w:val="Normal"/>
    <w:semiHidden/>
    <w:rsid w:val="0039160E"/>
    <w:pPr>
      <w:numPr>
        <w:numId w:val="10"/>
      </w:numPr>
    </w:pPr>
  </w:style>
  <w:style w:type="paragraph" w:styleId="ListNumber3">
    <w:name w:val="List Number 3"/>
    <w:basedOn w:val="Normal"/>
    <w:semiHidden/>
    <w:rsid w:val="0039160E"/>
    <w:pPr>
      <w:numPr>
        <w:numId w:val="11"/>
      </w:numPr>
    </w:pPr>
  </w:style>
  <w:style w:type="paragraph" w:styleId="ListNumber4">
    <w:name w:val="List Number 4"/>
    <w:basedOn w:val="Normal"/>
    <w:semiHidden/>
    <w:rsid w:val="0039160E"/>
    <w:pPr>
      <w:numPr>
        <w:numId w:val="12"/>
      </w:numPr>
    </w:pPr>
  </w:style>
  <w:style w:type="paragraph" w:styleId="ListNumber5">
    <w:name w:val="List Number 5"/>
    <w:basedOn w:val="Normal"/>
    <w:semiHidden/>
    <w:rsid w:val="0039160E"/>
    <w:pPr>
      <w:numPr>
        <w:numId w:val="13"/>
      </w:numPr>
    </w:pPr>
  </w:style>
  <w:style w:type="paragraph" w:styleId="ListContinue">
    <w:name w:val="List Continue"/>
    <w:basedOn w:val="Normal"/>
    <w:semiHidden/>
    <w:rsid w:val="0039160E"/>
    <w:pPr>
      <w:spacing w:after="120"/>
      <w:ind w:left="283"/>
    </w:pPr>
  </w:style>
  <w:style w:type="paragraph" w:styleId="ListContinue2">
    <w:name w:val="List Continue 2"/>
    <w:basedOn w:val="Normal"/>
    <w:semiHidden/>
    <w:rsid w:val="0039160E"/>
    <w:pPr>
      <w:spacing w:after="120"/>
      <w:ind w:left="566"/>
    </w:pPr>
  </w:style>
  <w:style w:type="paragraph" w:styleId="ListContinue3">
    <w:name w:val="List Continue 3"/>
    <w:basedOn w:val="Normal"/>
    <w:semiHidden/>
    <w:rsid w:val="0039160E"/>
    <w:pPr>
      <w:spacing w:after="120"/>
      <w:ind w:left="849"/>
    </w:pPr>
  </w:style>
  <w:style w:type="paragraph" w:styleId="ListContinue4">
    <w:name w:val="List Continue 4"/>
    <w:basedOn w:val="Normal"/>
    <w:semiHidden/>
    <w:rsid w:val="0039160E"/>
    <w:pPr>
      <w:spacing w:after="120"/>
      <w:ind w:left="1132"/>
    </w:pPr>
  </w:style>
  <w:style w:type="paragraph" w:styleId="ListContinue5">
    <w:name w:val="List Continue 5"/>
    <w:basedOn w:val="Normal"/>
    <w:semiHidden/>
    <w:rsid w:val="0039160E"/>
    <w:pPr>
      <w:spacing w:after="120"/>
      <w:ind w:left="1415"/>
    </w:pPr>
  </w:style>
  <w:style w:type="character" w:styleId="Emphasis">
    <w:name w:val="Emphasis"/>
    <w:qFormat/>
    <w:rsid w:val="0039160E"/>
    <w:rPr>
      <w:i/>
      <w:iCs/>
    </w:rPr>
  </w:style>
  <w:style w:type="paragraph" w:styleId="NormalWeb">
    <w:name w:val="Normal (Web)"/>
    <w:basedOn w:val="Normal"/>
    <w:semiHidden/>
    <w:rsid w:val="0039160E"/>
    <w:rPr>
      <w:szCs w:val="24"/>
    </w:rPr>
  </w:style>
  <w:style w:type="paragraph" w:styleId="NoteHeading">
    <w:name w:val="Note Heading"/>
    <w:basedOn w:val="Normal"/>
    <w:next w:val="Normal"/>
    <w:semiHidden/>
    <w:rsid w:val="0039160E"/>
  </w:style>
  <w:style w:type="character" w:styleId="PageNumber">
    <w:name w:val="page number"/>
    <w:semiHidden/>
    <w:rsid w:val="0039160E"/>
  </w:style>
  <w:style w:type="paragraph" w:styleId="BodyText">
    <w:name w:val="Body Text"/>
    <w:basedOn w:val="Normal"/>
    <w:semiHidden/>
    <w:rsid w:val="0039160E"/>
    <w:pPr>
      <w:spacing w:after="120"/>
    </w:pPr>
  </w:style>
  <w:style w:type="paragraph" w:styleId="BodyText2">
    <w:name w:val="Body Text 2"/>
    <w:basedOn w:val="Normal"/>
    <w:semiHidden/>
    <w:rsid w:val="0039160E"/>
    <w:pPr>
      <w:spacing w:after="120" w:line="480" w:lineRule="auto"/>
    </w:pPr>
  </w:style>
  <w:style w:type="paragraph" w:styleId="BodyText3">
    <w:name w:val="Body Text 3"/>
    <w:basedOn w:val="Normal"/>
    <w:semiHidden/>
    <w:rsid w:val="0039160E"/>
    <w:pPr>
      <w:spacing w:after="120"/>
    </w:pPr>
    <w:rPr>
      <w:sz w:val="16"/>
      <w:szCs w:val="16"/>
    </w:rPr>
  </w:style>
  <w:style w:type="paragraph" w:styleId="BodyTextFirstIndent">
    <w:name w:val="Body Text First Indent"/>
    <w:basedOn w:val="BodyText"/>
    <w:semiHidden/>
    <w:rsid w:val="0039160E"/>
    <w:pPr>
      <w:ind w:firstLine="210"/>
    </w:pPr>
  </w:style>
  <w:style w:type="paragraph" w:styleId="BodyTextIndent">
    <w:name w:val="Body Text Indent"/>
    <w:basedOn w:val="Normal"/>
    <w:semiHidden/>
    <w:rsid w:val="0039160E"/>
    <w:pPr>
      <w:spacing w:after="120"/>
      <w:ind w:left="283"/>
    </w:pPr>
  </w:style>
  <w:style w:type="paragraph" w:styleId="BodyTextFirstIndent2">
    <w:name w:val="Body Text First Indent 2"/>
    <w:basedOn w:val="BodyTextIndent"/>
    <w:semiHidden/>
    <w:rsid w:val="0039160E"/>
    <w:pPr>
      <w:ind w:firstLine="210"/>
    </w:pPr>
  </w:style>
  <w:style w:type="paragraph" w:styleId="BodyTextIndent2">
    <w:name w:val="Body Text Indent 2"/>
    <w:basedOn w:val="Normal"/>
    <w:semiHidden/>
    <w:rsid w:val="0039160E"/>
    <w:pPr>
      <w:spacing w:after="120" w:line="480" w:lineRule="auto"/>
      <w:ind w:left="283"/>
    </w:pPr>
  </w:style>
  <w:style w:type="paragraph" w:styleId="BodyTextIndent3">
    <w:name w:val="Body Text Indent 3"/>
    <w:basedOn w:val="Normal"/>
    <w:semiHidden/>
    <w:rsid w:val="0039160E"/>
    <w:pPr>
      <w:spacing w:after="120"/>
      <w:ind w:left="283"/>
    </w:pPr>
    <w:rPr>
      <w:sz w:val="16"/>
      <w:szCs w:val="16"/>
    </w:rPr>
  </w:style>
  <w:style w:type="table" w:styleId="TableProfessional">
    <w:name w:val="Table Professional"/>
    <w:basedOn w:val="TableNormal"/>
    <w:semiHidden/>
    <w:rsid w:val="0039160E"/>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LineNumber">
    <w:name w:val="line number"/>
    <w:semiHidden/>
    <w:rsid w:val="0039160E"/>
  </w:style>
  <w:style w:type="paragraph" w:styleId="NormalIndent">
    <w:name w:val="Normal Indent"/>
    <w:basedOn w:val="Normal"/>
    <w:semiHidden/>
    <w:rsid w:val="0039160E"/>
    <w:pPr>
      <w:ind w:left="708"/>
    </w:pPr>
  </w:style>
  <w:style w:type="paragraph" w:styleId="Subtitle">
    <w:name w:val="Subtitle"/>
    <w:basedOn w:val="Normal"/>
    <w:qFormat/>
    <w:rsid w:val="0039160E"/>
    <w:pPr>
      <w:spacing w:after="60"/>
      <w:jc w:val="center"/>
      <w:outlineLvl w:val="1"/>
    </w:pPr>
    <w:rPr>
      <w:rFonts w:ascii="Arial" w:hAnsi="Arial" w:cs="Arial"/>
      <w:szCs w:val="24"/>
    </w:rPr>
  </w:style>
  <w:style w:type="table" w:styleId="TableColumns1">
    <w:name w:val="Table Columns 1"/>
    <w:basedOn w:val="TableNormal"/>
    <w:semiHidden/>
    <w:rsid w:val="0039160E"/>
    <w:pPr>
      <w:spacing w:line="260" w:lineRule="exact"/>
      <w:ind w:firstLine="284"/>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160E"/>
    <w:pPr>
      <w:spacing w:line="260" w:lineRule="exact"/>
      <w:ind w:firstLine="284"/>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160E"/>
    <w:pPr>
      <w:spacing w:line="260" w:lineRule="exact"/>
      <w:ind w:firstLine="284"/>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160E"/>
    <w:pPr>
      <w:spacing w:line="260" w:lineRule="exact"/>
      <w:ind w:firstLine="284"/>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160E"/>
    <w:pPr>
      <w:spacing w:line="260" w:lineRule="exact"/>
      <w:ind w:firstLine="284"/>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semiHidden/>
    <w:rsid w:val="0039160E"/>
    <w:pPr>
      <w:spacing w:line="260" w:lineRule="exact"/>
      <w:ind w:firstLine="284"/>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160E"/>
    <w:pPr>
      <w:spacing w:line="260" w:lineRule="exact"/>
      <w:ind w:firstLine="284"/>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160E"/>
    <w:pPr>
      <w:spacing w:line="260" w:lineRule="exact"/>
      <w:ind w:firstLine="284"/>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160E"/>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160E"/>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160E"/>
    <w:pPr>
      <w:spacing w:line="260" w:lineRule="exact"/>
      <w:ind w:firstLine="284"/>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160E"/>
    <w:pPr>
      <w:spacing w:line="260" w:lineRule="exact"/>
      <w:ind w:firstLine="284"/>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160E"/>
    <w:pPr>
      <w:spacing w:line="260" w:lineRule="exact"/>
      <w:ind w:firstLine="284"/>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
    <w:name w:val="Table Grid"/>
    <w:basedOn w:val="TableNormal"/>
    <w:semiHidden/>
    <w:rsid w:val="0039160E"/>
    <w:pPr>
      <w:spacing w:line="260" w:lineRule="exact"/>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39160E"/>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160E"/>
    <w:pPr>
      <w:spacing w:line="260" w:lineRule="exact"/>
      <w:ind w:firstLine="284"/>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160E"/>
    <w:pPr>
      <w:spacing w:line="260" w:lineRule="exact"/>
      <w:ind w:firstLine="284"/>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160E"/>
    <w:pPr>
      <w:spacing w:line="260" w:lineRule="exact"/>
      <w:ind w:firstLine="284"/>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160E"/>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160E"/>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160E"/>
    <w:pPr>
      <w:spacing w:line="260" w:lineRule="exact"/>
      <w:ind w:firstLine="284"/>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160E"/>
    <w:pPr>
      <w:spacing w:line="260" w:lineRule="exact"/>
      <w:ind w:firstLine="284"/>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semiHidden/>
    <w:rsid w:val="0039160E"/>
    <w:pPr>
      <w:spacing w:line="260" w:lineRule="exact"/>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semiHidden/>
    <w:rsid w:val="0039160E"/>
    <w:rPr>
      <w:rFonts w:ascii="Courier New" w:hAnsi="Courier New" w:cs="Courier New"/>
    </w:rPr>
  </w:style>
  <w:style w:type="table" w:styleId="TableSubtle1">
    <w:name w:val="Table Subtle 1"/>
    <w:basedOn w:val="TableNormal"/>
    <w:semiHidden/>
    <w:rsid w:val="0039160E"/>
    <w:pPr>
      <w:spacing w:line="260" w:lineRule="exact"/>
      <w:ind w:firstLine="284"/>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160E"/>
    <w:pPr>
      <w:spacing w:line="260" w:lineRule="exact"/>
      <w:ind w:firstLine="284"/>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Footer">
    <w:name w:val="footer"/>
    <w:basedOn w:val="Normal"/>
    <w:link w:val="FooterChar"/>
    <w:uiPriority w:val="99"/>
    <w:rsid w:val="0039160E"/>
    <w:pPr>
      <w:tabs>
        <w:tab w:val="center" w:pos="4536"/>
        <w:tab w:val="right" w:pos="9072"/>
      </w:tabs>
    </w:pPr>
  </w:style>
  <w:style w:type="table" w:styleId="TableWeb1">
    <w:name w:val="Table Web 1"/>
    <w:basedOn w:val="TableNormal"/>
    <w:semiHidden/>
    <w:rsid w:val="0039160E"/>
    <w:pPr>
      <w:spacing w:line="260" w:lineRule="exact"/>
      <w:ind w:firstLine="284"/>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160E"/>
    <w:pPr>
      <w:spacing w:line="260" w:lineRule="exact"/>
      <w:ind w:firstLine="284"/>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160E"/>
    <w:pPr>
      <w:spacing w:line="260" w:lineRule="exact"/>
      <w:ind w:firstLine="284"/>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ong">
    <w:name w:val="Strong"/>
    <w:qFormat/>
    <w:rsid w:val="0039160E"/>
    <w:rPr>
      <w:b/>
      <w:bCs/>
    </w:rPr>
  </w:style>
  <w:style w:type="numbering" w:styleId="111111">
    <w:name w:val="Outline List 2"/>
    <w:basedOn w:val="NoList"/>
    <w:semiHidden/>
    <w:rsid w:val="0039160E"/>
    <w:pPr>
      <w:numPr>
        <w:numId w:val="1"/>
      </w:numPr>
    </w:pPr>
  </w:style>
  <w:style w:type="paragraph" w:customStyle="1" w:styleId="Titre">
    <w:name w:val="Titre"/>
    <w:basedOn w:val="Title"/>
    <w:rsid w:val="0039160E"/>
    <w:pPr>
      <w:spacing w:before="0" w:after="360"/>
    </w:pPr>
    <w:rPr>
      <w:sz w:val="32"/>
      <w:szCs w:val="32"/>
    </w:rPr>
  </w:style>
  <w:style w:type="paragraph" w:customStyle="1" w:styleId="AbstractResumetext">
    <w:name w:val="Abstract/Resume text"/>
    <w:basedOn w:val="Normal"/>
    <w:autoRedefine/>
    <w:rsid w:val="0039160E"/>
    <w:pPr>
      <w:ind w:firstLine="0"/>
    </w:pPr>
    <w:rPr>
      <w:sz w:val="18"/>
      <w:szCs w:val="18"/>
      <w:lang w:val="fr-FR"/>
    </w:rPr>
  </w:style>
  <w:style w:type="paragraph" w:customStyle="1" w:styleId="abstractresumeheading">
    <w:name w:val="abstract/resume heading"/>
    <w:basedOn w:val="AbstractResumetext"/>
    <w:rsid w:val="0039160E"/>
    <w:pPr>
      <w:spacing w:after="120"/>
      <w:jc w:val="center"/>
    </w:pPr>
    <w:rPr>
      <w:sz w:val="16"/>
      <w:szCs w:val="16"/>
    </w:rPr>
  </w:style>
  <w:style w:type="character" w:styleId="FootnoteReference">
    <w:name w:val="footnote reference"/>
    <w:semiHidden/>
    <w:rsid w:val="0039160E"/>
    <w:rPr>
      <w:vertAlign w:val="superscript"/>
    </w:rPr>
  </w:style>
  <w:style w:type="character" w:customStyle="1" w:styleId="FootnoteChar">
    <w:name w:val="Footnote Char"/>
    <w:rsid w:val="0039160E"/>
    <w:rPr>
      <w:rFonts w:eastAsia="MS Mincho"/>
      <w:sz w:val="16"/>
      <w:szCs w:val="24"/>
      <w:lang w:val="en-US" w:eastAsia="ja-JP" w:bidi="ar-SA"/>
    </w:rPr>
  </w:style>
  <w:style w:type="paragraph" w:customStyle="1" w:styleId="NoindentNormal">
    <w:name w:val="NoindentNormal"/>
    <w:basedOn w:val="Normal"/>
    <w:next w:val="Normal"/>
    <w:rsid w:val="0039160E"/>
    <w:pPr>
      <w:ind w:firstLine="0"/>
    </w:pPr>
    <w:rPr>
      <w:rFonts w:eastAsia="MS Mincho"/>
      <w:szCs w:val="24"/>
      <w:lang w:eastAsia="ja-JP"/>
    </w:rPr>
  </w:style>
  <w:style w:type="paragraph" w:customStyle="1" w:styleId="Equation">
    <w:name w:val="Equation"/>
    <w:basedOn w:val="Normal"/>
    <w:rsid w:val="0039160E"/>
    <w:pPr>
      <w:tabs>
        <w:tab w:val="right" w:pos="3969"/>
      </w:tabs>
      <w:spacing w:before="240" w:after="240"/>
      <w:ind w:firstLine="0"/>
      <w:jc w:val="left"/>
    </w:pPr>
    <w:rPr>
      <w:rFonts w:eastAsia="MS Mincho"/>
      <w:lang w:eastAsia="ja-JP"/>
    </w:rPr>
  </w:style>
  <w:style w:type="paragraph" w:customStyle="1" w:styleId="References">
    <w:name w:val="References"/>
    <w:basedOn w:val="Normal"/>
    <w:rsid w:val="0039160E"/>
    <w:pPr>
      <w:tabs>
        <w:tab w:val="left" w:pos="85"/>
      </w:tabs>
      <w:ind w:firstLine="0"/>
    </w:pPr>
    <w:rPr>
      <w:rFonts w:eastAsia="MS Mincho"/>
      <w:sz w:val="16"/>
      <w:szCs w:val="24"/>
      <w:lang w:eastAsia="ja-JP"/>
    </w:rPr>
  </w:style>
  <w:style w:type="paragraph" w:customStyle="1" w:styleId="CaptionLong">
    <w:name w:val="CaptionLong"/>
    <w:basedOn w:val="Normal"/>
    <w:rsid w:val="0039160E"/>
    <w:pPr>
      <w:spacing w:before="80" w:after="80"/>
      <w:ind w:firstLine="0"/>
    </w:pPr>
    <w:rPr>
      <w:rFonts w:eastAsia="MS Mincho"/>
      <w:sz w:val="16"/>
      <w:szCs w:val="24"/>
      <w:lang w:eastAsia="ja-JP"/>
    </w:rPr>
  </w:style>
  <w:style w:type="paragraph" w:customStyle="1" w:styleId="HeadingUnn1">
    <w:name w:val="HeadingUnn1"/>
    <w:basedOn w:val="Heading1"/>
    <w:next w:val="NoindentNormal"/>
    <w:rsid w:val="0039160E"/>
    <w:pPr>
      <w:numPr>
        <w:numId w:val="0"/>
      </w:numPr>
    </w:pPr>
    <w:rPr>
      <w:rFonts w:eastAsia="MS Mincho" w:cs="Arial"/>
      <w:kern w:val="32"/>
      <w:lang w:eastAsia="ja-JP"/>
    </w:rPr>
  </w:style>
  <w:style w:type="paragraph" w:customStyle="1" w:styleId="CaptionShort">
    <w:name w:val="CaptionShort"/>
    <w:basedOn w:val="Normal"/>
    <w:rsid w:val="0039160E"/>
    <w:pPr>
      <w:spacing w:before="80" w:after="80"/>
      <w:ind w:firstLine="0"/>
      <w:jc w:val="left"/>
    </w:pPr>
    <w:rPr>
      <w:rFonts w:eastAsia="MS Mincho"/>
      <w:sz w:val="16"/>
      <w:szCs w:val="24"/>
      <w:lang w:eastAsia="ja-JP"/>
    </w:rPr>
  </w:style>
  <w:style w:type="paragraph" w:customStyle="1" w:styleId="Listbul">
    <w:name w:val="Listbul"/>
    <w:basedOn w:val="Normal"/>
    <w:rsid w:val="0039160E"/>
    <w:pPr>
      <w:numPr>
        <w:numId w:val="15"/>
      </w:numPr>
      <w:tabs>
        <w:tab w:val="clear" w:pos="717"/>
        <w:tab w:val="left" w:pos="454"/>
      </w:tabs>
      <w:ind w:left="454" w:hanging="227"/>
    </w:pPr>
    <w:rPr>
      <w:rFonts w:eastAsia="MS Mincho"/>
      <w:szCs w:val="24"/>
      <w:lang w:eastAsia="ja-JP"/>
    </w:rPr>
  </w:style>
  <w:style w:type="character" w:customStyle="1" w:styleId="MTEquationSection">
    <w:name w:val="MTEquationSection"/>
    <w:rsid w:val="0039160E"/>
    <w:rPr>
      <w:vanish w:val="0"/>
      <w:color w:val="FF0000"/>
    </w:rPr>
  </w:style>
  <w:style w:type="paragraph" w:styleId="BalloonText">
    <w:name w:val="Balloon Text"/>
    <w:basedOn w:val="Normal"/>
    <w:link w:val="BalloonTextChar"/>
    <w:rsid w:val="0039160E"/>
    <w:rPr>
      <w:rFonts w:ascii="Tahoma" w:hAnsi="Tahoma" w:cs="Tahoma"/>
      <w:sz w:val="16"/>
      <w:szCs w:val="16"/>
    </w:rPr>
  </w:style>
  <w:style w:type="character" w:customStyle="1" w:styleId="BalloonTextChar">
    <w:name w:val="Balloon Text Char"/>
    <w:link w:val="BalloonText"/>
    <w:rsid w:val="0039160E"/>
    <w:rPr>
      <w:rFonts w:ascii="Tahoma" w:hAnsi="Tahoma" w:cs="Tahoma"/>
      <w:sz w:val="16"/>
      <w:szCs w:val="16"/>
      <w:lang w:val="en-US" w:eastAsia="nl-NL"/>
    </w:rPr>
  </w:style>
  <w:style w:type="paragraph" w:customStyle="1" w:styleId="Default">
    <w:name w:val="Default"/>
    <w:rsid w:val="00CE2840"/>
    <w:pPr>
      <w:autoSpaceDE w:val="0"/>
      <w:autoSpaceDN w:val="0"/>
      <w:adjustRightInd w:val="0"/>
    </w:pPr>
    <w:rPr>
      <w:color w:val="000000"/>
      <w:sz w:val="24"/>
      <w:szCs w:val="24"/>
      <w:lang w:val="is-IS"/>
    </w:rPr>
  </w:style>
  <w:style w:type="character" w:customStyle="1" w:styleId="FooterChar">
    <w:name w:val="Footer Char"/>
    <w:basedOn w:val="DefaultParagraphFont"/>
    <w:link w:val="Footer"/>
    <w:uiPriority w:val="99"/>
    <w:rsid w:val="00274DE5"/>
    <w:rPr>
      <w:noProof/>
      <w:lang w:val="is-IS" w:eastAsia="nl-NL"/>
    </w:rPr>
  </w:style>
  <w:style w:type="character" w:customStyle="1" w:styleId="AuthorChar">
    <w:name w:val="Author Char"/>
    <w:basedOn w:val="DefaultParagraphFont"/>
    <w:link w:val="Author"/>
    <w:rsid w:val="00E369B6"/>
    <w:rPr>
      <w:noProof/>
      <w:lang w:val="is-IS" w:eastAsia="nl-NL"/>
    </w:rPr>
  </w:style>
  <w:style w:type="character" w:customStyle="1" w:styleId="TitleChar">
    <w:name w:val="Title Char"/>
    <w:basedOn w:val="DefaultParagraphFont"/>
    <w:link w:val="Title"/>
    <w:rsid w:val="00902A63"/>
    <w:rPr>
      <w:noProof/>
      <w:sz w:val="40"/>
      <w:szCs w:val="40"/>
      <w:lang w:val="is-IS" w:eastAsia="nl-NL"/>
    </w:rPr>
  </w:style>
  <w:style w:type="paragraph" w:styleId="Caption">
    <w:name w:val="caption"/>
    <w:basedOn w:val="Normal"/>
    <w:next w:val="Normal"/>
    <w:autoRedefine/>
    <w:qFormat/>
    <w:rsid w:val="00AE3AA8"/>
    <w:pPr>
      <w:ind w:firstLine="0"/>
    </w:pPr>
    <w:rPr>
      <w:bCs/>
      <w:i/>
      <w:noProof w:val="0"/>
      <w:sz w:val="20"/>
      <w:lang w:val="en-GB" w:eastAsia="da-DK"/>
    </w:rPr>
  </w:style>
  <w:style w:type="paragraph" w:customStyle="1" w:styleId="artikeltekst">
    <w:name w:val="artikel tekst"/>
    <w:basedOn w:val="Normal"/>
    <w:link w:val="artikeltekstChar"/>
    <w:autoRedefine/>
    <w:rsid w:val="000332A3"/>
    <w:pPr>
      <w:tabs>
        <w:tab w:val="right" w:pos="4395"/>
      </w:tabs>
      <w:ind w:left="284" w:firstLine="0"/>
    </w:pPr>
    <w:rPr>
      <w:noProof w:val="0"/>
      <w:sz w:val="24"/>
      <w:lang w:val="en-GB" w:eastAsia="da-DK"/>
    </w:rPr>
  </w:style>
  <w:style w:type="character" w:customStyle="1" w:styleId="artikeltekstChar">
    <w:name w:val="artikel tekst Char"/>
    <w:link w:val="artikeltekst"/>
    <w:rsid w:val="000332A3"/>
    <w:rPr>
      <w:sz w:val="24"/>
      <w:lang w:eastAsia="da-DK"/>
    </w:rPr>
  </w:style>
  <w:style w:type="paragraph" w:customStyle="1" w:styleId="Table">
    <w:name w:val="Table"/>
    <w:basedOn w:val="Normal"/>
    <w:link w:val="TableChar"/>
    <w:qFormat/>
    <w:rsid w:val="000332A3"/>
    <w:pPr>
      <w:tabs>
        <w:tab w:val="left" w:pos="425"/>
      </w:tabs>
      <w:ind w:firstLine="284"/>
    </w:pPr>
    <w:rPr>
      <w:rFonts w:ascii="Arial" w:hAnsi="Arial" w:cs="Arial"/>
      <w:noProof w:val="0"/>
      <w:sz w:val="20"/>
      <w:lang w:val="en-GB" w:eastAsia="da-DK"/>
    </w:rPr>
  </w:style>
  <w:style w:type="character" w:customStyle="1" w:styleId="TableChar">
    <w:name w:val="Table Char"/>
    <w:link w:val="Table"/>
    <w:rsid w:val="000332A3"/>
    <w:rPr>
      <w:rFonts w:ascii="Arial" w:hAnsi="Arial" w:cs="Arial"/>
      <w:lang w:eastAsia="da-DK"/>
    </w:rPr>
  </w:style>
  <w:style w:type="paragraph" w:styleId="ListParagraph">
    <w:name w:val="List Paragraph"/>
    <w:basedOn w:val="Normal"/>
    <w:uiPriority w:val="34"/>
    <w:qFormat/>
    <w:rsid w:val="00D51901"/>
    <w:pPr>
      <w:spacing w:after="160" w:line="259" w:lineRule="auto"/>
      <w:ind w:left="720" w:firstLine="0"/>
      <w:contextualSpacing/>
      <w:jc w:val="left"/>
    </w:pPr>
    <w:rPr>
      <w:rFonts w:asciiTheme="minorHAnsi" w:eastAsiaTheme="minorHAnsi" w:hAnsiTheme="minorHAnsi" w:cstheme="minorBidi"/>
      <w:szCs w:val="22"/>
      <w:lang w:eastAsia="en-US"/>
    </w:rPr>
  </w:style>
  <w:style w:type="paragraph" w:styleId="NoSpacing">
    <w:name w:val="No Spacing"/>
    <w:uiPriority w:val="1"/>
    <w:qFormat/>
    <w:rsid w:val="00C226CF"/>
    <w:pPr>
      <w:ind w:firstLine="227"/>
      <w:jc w:val="both"/>
    </w:pPr>
    <w:rPr>
      <w:noProof/>
      <w:sz w:val="22"/>
      <w:lang w:val="is-IS" w:eastAsia="nl-NL"/>
    </w:rPr>
  </w:style>
  <w:style w:type="table" w:customStyle="1" w:styleId="ListTable5Dark1">
    <w:name w:val="List Table 5 Dark1"/>
    <w:basedOn w:val="TableNormal"/>
    <w:uiPriority w:val="50"/>
    <w:rsid w:val="004C20B4"/>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PlainTable21">
    <w:name w:val="Plain Table 21"/>
    <w:basedOn w:val="TableNormal"/>
    <w:uiPriority w:val="42"/>
    <w:rsid w:val="004C20B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semiHidden/>
    <w:unhideWhenUsed/>
    <w:rsid w:val="00D915E5"/>
    <w:rPr>
      <w:sz w:val="16"/>
      <w:szCs w:val="16"/>
    </w:rPr>
  </w:style>
  <w:style w:type="paragraph" w:styleId="CommentText">
    <w:name w:val="annotation text"/>
    <w:basedOn w:val="Normal"/>
    <w:link w:val="CommentTextChar"/>
    <w:semiHidden/>
    <w:unhideWhenUsed/>
    <w:rsid w:val="00D915E5"/>
    <w:rPr>
      <w:sz w:val="20"/>
    </w:rPr>
  </w:style>
  <w:style w:type="character" w:customStyle="1" w:styleId="CommentTextChar">
    <w:name w:val="Comment Text Char"/>
    <w:basedOn w:val="DefaultParagraphFont"/>
    <w:link w:val="CommentText"/>
    <w:semiHidden/>
    <w:rsid w:val="00D915E5"/>
    <w:rPr>
      <w:noProof/>
      <w:lang w:val="is-IS" w:eastAsia="nl-NL"/>
    </w:rPr>
  </w:style>
  <w:style w:type="character" w:styleId="PlaceholderText">
    <w:name w:val="Placeholder Text"/>
    <w:basedOn w:val="DefaultParagraphFont"/>
    <w:uiPriority w:val="99"/>
    <w:semiHidden/>
    <w:rsid w:val="00875FF6"/>
    <w:rPr>
      <w:color w:val="808080"/>
    </w:rPr>
  </w:style>
  <w:style w:type="paragraph" w:styleId="CommentSubject">
    <w:name w:val="annotation subject"/>
    <w:basedOn w:val="CommentText"/>
    <w:next w:val="CommentText"/>
    <w:link w:val="CommentSubjectChar"/>
    <w:semiHidden/>
    <w:unhideWhenUsed/>
    <w:rsid w:val="000111F0"/>
    <w:rPr>
      <w:b/>
      <w:bCs/>
    </w:rPr>
  </w:style>
  <w:style w:type="character" w:customStyle="1" w:styleId="CommentSubjectChar">
    <w:name w:val="Comment Subject Char"/>
    <w:basedOn w:val="CommentTextChar"/>
    <w:link w:val="CommentSubject"/>
    <w:semiHidden/>
    <w:rsid w:val="000111F0"/>
    <w:rPr>
      <w:b/>
      <w:bCs/>
      <w:noProof/>
      <w:lang w:val="is-IS" w:eastAsia="nl-NL"/>
    </w:rPr>
  </w:style>
  <w:style w:type="table" w:styleId="TableGridLight">
    <w:name w:val="Grid Table Light"/>
    <w:basedOn w:val="TableNormal"/>
    <w:uiPriority w:val="40"/>
    <w:rsid w:val="0086130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0273189">
      <w:bodyDiv w:val="1"/>
      <w:marLeft w:val="0"/>
      <w:marRight w:val="0"/>
      <w:marTop w:val="0"/>
      <w:marBottom w:val="0"/>
      <w:divBdr>
        <w:top w:val="none" w:sz="0" w:space="0" w:color="auto"/>
        <w:left w:val="none" w:sz="0" w:space="0" w:color="auto"/>
        <w:bottom w:val="none" w:sz="0" w:space="0" w:color="auto"/>
        <w:right w:val="none" w:sz="0" w:space="0" w:color="auto"/>
      </w:divBdr>
    </w:div>
    <w:div w:id="158645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vin.Jamieson\Desktop\sample_conf_proc_template_rev.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esktop\ESTUDO%20DE%20CASO%20ESTACA%20D50%20EDIT.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Desktop\ESTUDO%20DE%20CASO%20ESTACA%20D50%20EDIT.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uario\Desktop\ESTUDO%20DE%20CASO%20ESTACA%20D50%20EDIT.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uario\Desktop\ESTUDO%20DE%20CASO%20ESTACA%20D50%20EDIT.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49056399859071"/>
          <c:y val="0.14563425925318835"/>
          <c:w val="0.72694620465508675"/>
          <c:h val="0.82266557333033097"/>
        </c:manualLayout>
      </c:layout>
      <c:scatterChart>
        <c:scatterStyle val="smoothMarker"/>
        <c:varyColors val="0"/>
        <c:ser>
          <c:idx val="0"/>
          <c:order val="0"/>
          <c:tx>
            <c:v>Diameter = 0,50 m</c:v>
          </c:tx>
          <c:spPr>
            <a:ln w="19050" cap="rnd">
              <a:solidFill>
                <a:schemeClr val="accent6"/>
              </a:solidFill>
              <a:round/>
            </a:ln>
            <a:effectLst/>
          </c:spPr>
          <c:marker>
            <c:symbol val="none"/>
          </c:marker>
          <c:dLbls>
            <c:delete val="1"/>
          </c:dLbls>
          <c:xVal>
            <c:numRef>
              <c:f>'GRF. DESLOCAMENTO'!$B$3:$B$23</c:f>
              <c:numCache>
                <c:formatCode>0,000</c:formatCode>
                <c:ptCount val="21"/>
                <c:pt idx="0">
                  <c:v>3.0917958922822151E-2</c:v>
                </c:pt>
                <c:pt idx="1">
                  <c:v>2.4785156393161738E-2</c:v>
                </c:pt>
                <c:pt idx="2">
                  <c:v>1.8995181334103464E-2</c:v>
                </c:pt>
                <c:pt idx="3">
                  <c:v>1.2214815804416799E-2</c:v>
                </c:pt>
                <c:pt idx="4">
                  <c:v>8.138978098369198E-3</c:v>
                </c:pt>
                <c:pt idx="5">
                  <c:v>4.8376765296079018E-3</c:v>
                </c:pt>
                <c:pt idx="6">
                  <c:v>2.4696275197079705E-3</c:v>
                </c:pt>
                <c:pt idx="7">
                  <c:v>-8.8881196082034927E-4</c:v>
                </c:pt>
                <c:pt idx="8">
                  <c:v>-7.9358210787531191E-4</c:v>
                </c:pt>
                <c:pt idx="9">
                  <c:v>-6.9835225493027455E-4</c:v>
                </c:pt>
                <c:pt idx="10">
                  <c:v>-5.8280670002362907E-4</c:v>
                </c:pt>
                <c:pt idx="11">
                  <c:v>-3.745707549171472E-4</c:v>
                </c:pt>
                <c:pt idx="12">
                  <c:v>-2.1839379608728582E-4</c:v>
                </c:pt>
                <c:pt idx="13">
                  <c:v>0</c:v>
                </c:pt>
                <c:pt idx="14">
                  <c:v>0</c:v>
                </c:pt>
                <c:pt idx="15">
                  <c:v>0</c:v>
                </c:pt>
                <c:pt idx="16">
                  <c:v>0</c:v>
                </c:pt>
                <c:pt idx="17">
                  <c:v>0</c:v>
                </c:pt>
                <c:pt idx="18">
                  <c:v>0</c:v>
                </c:pt>
                <c:pt idx="19">
                  <c:v>0</c:v>
                </c:pt>
                <c:pt idx="20">
                  <c:v>0</c:v>
                </c:pt>
              </c:numCache>
            </c:numRef>
          </c:xVal>
          <c:yVal>
            <c:numRef>
              <c:f>'GRF. DESLOCAMENTO'!$A$3:$A$23</c:f>
              <c:numCache>
                <c:formatCode>#,#00</c:formatCode>
                <c:ptCount val="21"/>
                <c:pt idx="0">
                  <c:v>0</c:v>
                </c:pt>
                <c:pt idx="1">
                  <c:v>1</c:v>
                </c:pt>
                <c:pt idx="2">
                  <c:v>2</c:v>
                </c:pt>
                <c:pt idx="3">
                  <c:v>3</c:v>
                </c:pt>
                <c:pt idx="4">
                  <c:v>4</c:v>
                </c:pt>
                <c:pt idx="5">
                  <c:v>5</c:v>
                </c:pt>
                <c:pt idx="6">
                  <c:v>6</c:v>
                </c:pt>
                <c:pt idx="7">
                  <c:v>10</c:v>
                </c:pt>
                <c:pt idx="8">
                  <c:v>11</c:v>
                </c:pt>
                <c:pt idx="9">
                  <c:v>12</c:v>
                </c:pt>
                <c:pt idx="10">
                  <c:v>13</c:v>
                </c:pt>
                <c:pt idx="11">
                  <c:v>14</c:v>
                </c:pt>
                <c:pt idx="12">
                  <c:v>15</c:v>
                </c:pt>
                <c:pt idx="13">
                  <c:v>16</c:v>
                </c:pt>
                <c:pt idx="14">
                  <c:v>17</c:v>
                </c:pt>
                <c:pt idx="15">
                  <c:v>18</c:v>
                </c:pt>
                <c:pt idx="16">
                  <c:v>19</c:v>
                </c:pt>
                <c:pt idx="17">
                  <c:v>20</c:v>
                </c:pt>
                <c:pt idx="18">
                  <c:v>21</c:v>
                </c:pt>
                <c:pt idx="19">
                  <c:v>22</c:v>
                </c:pt>
                <c:pt idx="20">
                  <c:v>23</c:v>
                </c:pt>
              </c:numCache>
            </c:numRef>
          </c:yVal>
          <c:smooth val="1"/>
          <c:extLst>
            <c:ext xmlns:c16="http://schemas.microsoft.com/office/drawing/2014/chart" uri="{C3380CC4-5D6E-409C-BE32-E72D297353CC}">
              <c16:uniqueId val="{00000000-93D6-4008-959D-FFAC74C71257}"/>
            </c:ext>
          </c:extLst>
        </c:ser>
        <c:ser>
          <c:idx val="1"/>
          <c:order val="1"/>
          <c:tx>
            <c:v>Diameter = 0,55 m</c:v>
          </c:tx>
          <c:spPr>
            <a:ln w="19050" cap="rnd">
              <a:solidFill>
                <a:schemeClr val="accent5"/>
              </a:solidFill>
              <a:round/>
            </a:ln>
            <a:effectLst/>
          </c:spPr>
          <c:marker>
            <c:symbol val="none"/>
          </c:marker>
          <c:dLbls>
            <c:delete val="1"/>
          </c:dLbls>
          <c:xVal>
            <c:numRef>
              <c:f>'GRF. DESLOCAMENTO'!$C$3:$C$23</c:f>
              <c:numCache>
                <c:formatCode>00,000</c:formatCode>
                <c:ptCount val="21"/>
                <c:pt idx="0">
                  <c:v>2.6544987159287575E-2</c:v>
                </c:pt>
                <c:pt idx="1">
                  <c:v>2.1279595455823141E-2</c:v>
                </c:pt>
                <c:pt idx="2">
                  <c:v>1.6308542419012001E-2</c:v>
                </c:pt>
                <c:pt idx="3">
                  <c:v>1.1838955258721277E-2</c:v>
                </c:pt>
                <c:pt idx="4">
                  <c:v>8.045256888523299E-3</c:v>
                </c:pt>
                <c:pt idx="5">
                  <c:v>5.0419123454498987E-3</c:v>
                </c:pt>
                <c:pt idx="6">
                  <c:v>2.6926537282727036E-3</c:v>
                </c:pt>
                <c:pt idx="7">
                  <c:v>-8.1760740737025399E-4</c:v>
                </c:pt>
                <c:pt idx="8">
                  <c:v>-7.6310024687890378E-4</c:v>
                </c:pt>
                <c:pt idx="9">
                  <c:v>-6.8133950614187829E-4</c:v>
                </c:pt>
                <c:pt idx="10">
                  <c:v>-5.9957876540485291E-4</c:v>
                </c:pt>
                <c:pt idx="11">
                  <c:v>-5.0037573331059547E-4</c:v>
                </c:pt>
                <c:pt idx="12">
                  <c:v>-3.6628811850187377E-4</c:v>
                </c:pt>
                <c:pt idx="13">
                  <c:v>0</c:v>
                </c:pt>
                <c:pt idx="14">
                  <c:v>0</c:v>
                </c:pt>
                <c:pt idx="15">
                  <c:v>0</c:v>
                </c:pt>
                <c:pt idx="16">
                  <c:v>0</c:v>
                </c:pt>
                <c:pt idx="17">
                  <c:v>0</c:v>
                </c:pt>
                <c:pt idx="18">
                  <c:v>0</c:v>
                </c:pt>
                <c:pt idx="19">
                  <c:v>0</c:v>
                </c:pt>
                <c:pt idx="20">
                  <c:v>0</c:v>
                </c:pt>
              </c:numCache>
            </c:numRef>
          </c:xVal>
          <c:yVal>
            <c:numRef>
              <c:f>'GRF. DESLOCAMENTO'!$A$3:$A$23</c:f>
              <c:numCache>
                <c:formatCode>#,#00</c:formatCode>
                <c:ptCount val="21"/>
                <c:pt idx="0">
                  <c:v>0</c:v>
                </c:pt>
                <c:pt idx="1">
                  <c:v>1</c:v>
                </c:pt>
                <c:pt idx="2">
                  <c:v>2</c:v>
                </c:pt>
                <c:pt idx="3">
                  <c:v>3</c:v>
                </c:pt>
                <c:pt idx="4">
                  <c:v>4</c:v>
                </c:pt>
                <c:pt idx="5">
                  <c:v>5</c:v>
                </c:pt>
                <c:pt idx="6">
                  <c:v>6</c:v>
                </c:pt>
                <c:pt idx="7">
                  <c:v>10</c:v>
                </c:pt>
                <c:pt idx="8">
                  <c:v>11</c:v>
                </c:pt>
                <c:pt idx="9">
                  <c:v>12</c:v>
                </c:pt>
                <c:pt idx="10">
                  <c:v>13</c:v>
                </c:pt>
                <c:pt idx="11">
                  <c:v>14</c:v>
                </c:pt>
                <c:pt idx="12">
                  <c:v>15</c:v>
                </c:pt>
                <c:pt idx="13">
                  <c:v>16</c:v>
                </c:pt>
                <c:pt idx="14">
                  <c:v>17</c:v>
                </c:pt>
                <c:pt idx="15">
                  <c:v>18</c:v>
                </c:pt>
                <c:pt idx="16">
                  <c:v>19</c:v>
                </c:pt>
                <c:pt idx="17">
                  <c:v>20</c:v>
                </c:pt>
                <c:pt idx="18">
                  <c:v>21</c:v>
                </c:pt>
                <c:pt idx="19">
                  <c:v>22</c:v>
                </c:pt>
                <c:pt idx="20">
                  <c:v>23</c:v>
                </c:pt>
              </c:numCache>
            </c:numRef>
          </c:yVal>
          <c:smooth val="1"/>
          <c:extLst>
            <c:ext xmlns:c16="http://schemas.microsoft.com/office/drawing/2014/chart" uri="{C3380CC4-5D6E-409C-BE32-E72D297353CC}">
              <c16:uniqueId val="{00000001-93D6-4008-959D-FFAC74C71257}"/>
            </c:ext>
          </c:extLst>
        </c:ser>
        <c:ser>
          <c:idx val="2"/>
          <c:order val="2"/>
          <c:tx>
            <c:v>maximo</c:v>
          </c:tx>
          <c:spPr>
            <a:ln w="19050" cap="rnd">
              <a:solidFill>
                <a:schemeClr val="accent4"/>
              </a:solidFill>
              <a:round/>
            </a:ln>
            <a:effectLst/>
          </c:spPr>
          <c:marker>
            <c:symbol val="circle"/>
            <c:size val="8"/>
            <c:spPr>
              <a:solidFill>
                <a:schemeClr val="accent4"/>
              </a:solidFill>
              <a:ln w="9525">
                <a:solidFill>
                  <a:schemeClr val="accent4"/>
                </a:solidFill>
              </a:ln>
              <a:effectLst/>
            </c:spPr>
          </c:marker>
          <c:dLbls>
            <c:dLbl>
              <c:idx val="0"/>
              <c:layout>
                <c:manualLayout>
                  <c:x val="-4.1915786701465793E-3"/>
                  <c:y val="6.3844410756567563E-2"/>
                </c:manualLayout>
              </c:layout>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D6-4008-959D-FFAC74C71257}"/>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latin typeface="+mn-lt"/>
                    <a:ea typeface="+mn-ea"/>
                    <a:cs typeface="+mn-cs"/>
                  </a:defRPr>
                </a:pPr>
                <a:endParaRPr lang="is-IS"/>
              </a:p>
            </c:txPr>
            <c:dLblPos val="t"/>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4"/>
                      </a:solidFill>
                      <a:round/>
                    </a:ln>
                    <a:effectLst/>
                  </c:spPr>
                </c15:leaderLines>
              </c:ext>
            </c:extLst>
          </c:dLbls>
          <c:xVal>
            <c:numRef>
              <c:f>'GRF. DESLOCAMENTO'!$B$3</c:f>
              <c:numCache>
                <c:formatCode>0,000</c:formatCode>
                <c:ptCount val="1"/>
                <c:pt idx="0">
                  <c:v>3.0917958922822151E-2</c:v>
                </c:pt>
              </c:numCache>
            </c:numRef>
          </c:xVal>
          <c:yVal>
            <c:numRef>
              <c:f>'GRF. DESLOCAMENTO'!$A$3</c:f>
              <c:numCache>
                <c:formatCode>#,#00</c:formatCode>
                <c:ptCount val="1"/>
                <c:pt idx="0">
                  <c:v>0</c:v>
                </c:pt>
              </c:numCache>
            </c:numRef>
          </c:yVal>
          <c:smooth val="1"/>
          <c:extLst>
            <c:ext xmlns:c16="http://schemas.microsoft.com/office/drawing/2014/chart" uri="{C3380CC4-5D6E-409C-BE32-E72D297353CC}">
              <c16:uniqueId val="{00000003-93D6-4008-959D-FFAC74C71257}"/>
            </c:ext>
          </c:extLst>
        </c:ser>
        <c:ser>
          <c:idx val="3"/>
          <c:order val="3"/>
          <c:tx>
            <c:v>maximo 2</c:v>
          </c:tx>
          <c:spPr>
            <a:ln w="19050" cap="rnd">
              <a:solidFill>
                <a:srgbClr val="0070C0"/>
              </a:solidFill>
              <a:round/>
            </a:ln>
            <a:effectLst/>
          </c:spPr>
          <c:marker>
            <c:symbol val="circle"/>
            <c:size val="8"/>
            <c:spPr>
              <a:solidFill>
                <a:schemeClr val="accent1">
                  <a:lumMod val="75000"/>
                </a:schemeClr>
              </a:solidFill>
              <a:ln w="9525">
                <a:solidFill>
                  <a:schemeClr val="accent6">
                    <a:lumMod val="60000"/>
                  </a:schemeClr>
                </a:solidFill>
              </a:ln>
              <a:effectLst/>
            </c:spPr>
          </c:marker>
          <c:dPt>
            <c:idx val="0"/>
            <c:marker>
              <c:symbol val="circle"/>
              <c:size val="8"/>
              <c:spPr>
                <a:solidFill>
                  <a:schemeClr val="accent1">
                    <a:lumMod val="75000"/>
                  </a:schemeClr>
                </a:solidFill>
                <a:ln w="9525">
                  <a:solidFill>
                    <a:srgbClr val="0070C0"/>
                  </a:solidFill>
                </a:ln>
                <a:effectLst/>
              </c:spPr>
            </c:marker>
            <c:bubble3D val="0"/>
            <c:extLst>
              <c:ext xmlns:c16="http://schemas.microsoft.com/office/drawing/2014/chart" uri="{C3380CC4-5D6E-409C-BE32-E72D297353CC}">
                <c16:uniqueId val="{00000004-93D6-4008-959D-FFAC74C71257}"/>
              </c:ext>
            </c:extLst>
          </c:dPt>
          <c:dLbls>
            <c:dLbl>
              <c:idx val="0"/>
              <c:layout>
                <c:manualLayout>
                  <c:x val="-0.14818964069970625"/>
                  <c:y val="0.10212634996688234"/>
                </c:manualLayout>
              </c:layout>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D6-4008-959D-FFAC74C71257}"/>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latin typeface="+mn-lt"/>
                    <a:ea typeface="+mn-ea"/>
                    <a:cs typeface="+mn-cs"/>
                  </a:defRPr>
                </a:pPr>
                <a:endParaRPr lang="is-I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70C0"/>
                      </a:solidFill>
                      <a:round/>
                    </a:ln>
                    <a:effectLst/>
                  </c:spPr>
                </c15:leaderLines>
              </c:ext>
            </c:extLst>
          </c:dLbls>
          <c:xVal>
            <c:numRef>
              <c:f>'GRF. DESLOCAMENTO'!$C$3</c:f>
              <c:numCache>
                <c:formatCode>00,000</c:formatCode>
                <c:ptCount val="1"/>
                <c:pt idx="0">
                  <c:v>2.6544987159287575E-2</c:v>
                </c:pt>
              </c:numCache>
            </c:numRef>
          </c:xVal>
          <c:yVal>
            <c:numRef>
              <c:f>'GRF. DESLOCAMENTO'!$A$3</c:f>
              <c:numCache>
                <c:formatCode>#,#00</c:formatCode>
                <c:ptCount val="1"/>
                <c:pt idx="0">
                  <c:v>0</c:v>
                </c:pt>
              </c:numCache>
            </c:numRef>
          </c:yVal>
          <c:smooth val="1"/>
          <c:extLst>
            <c:ext xmlns:c16="http://schemas.microsoft.com/office/drawing/2014/chart" uri="{C3380CC4-5D6E-409C-BE32-E72D297353CC}">
              <c16:uniqueId val="{00000005-93D6-4008-959D-FFAC74C71257}"/>
            </c:ext>
          </c:extLst>
        </c:ser>
        <c:dLbls>
          <c:dLblPos val="t"/>
          <c:showLegendKey val="0"/>
          <c:showVal val="1"/>
          <c:showCatName val="0"/>
          <c:showSerName val="0"/>
          <c:showPercent val="0"/>
          <c:showBubbleSize val="0"/>
        </c:dLbls>
        <c:axId val="388118688"/>
        <c:axId val="388119016"/>
        <c:extLst>
          <c:ext xmlns:c15="http://schemas.microsoft.com/office/drawing/2012/chart" uri="{02D57815-91ED-43cb-92C2-25804820EDAC}">
            <c15:filteredScatterSeries>
              <c15:ser>
                <c:idx val="4"/>
                <c:order val="4"/>
                <c:tx>
                  <c:v>Diameter = 0,70 m</c:v>
                </c:tx>
                <c:spPr>
                  <a:ln w="19050" cap="rnd">
                    <a:solidFill>
                      <a:srgbClr val="002060"/>
                    </a:solidFill>
                    <a:round/>
                  </a:ln>
                  <a:effectLst/>
                </c:spPr>
                <c:marker>
                  <c:symbol val="none"/>
                </c:marker>
                <c:dPt>
                  <c:idx val="0"/>
                  <c:marker>
                    <c:symbol val="triangle"/>
                    <c:size val="5"/>
                    <c:spPr>
                      <a:solidFill>
                        <a:srgbClr val="00B0F0"/>
                      </a:solidFill>
                      <a:ln w="9525">
                        <a:noFill/>
                      </a:ln>
                      <a:effectLst/>
                    </c:spPr>
                  </c:marker>
                  <c:bubble3D val="0"/>
                  <c:extLst>
                    <c:ext xmlns:c16="http://schemas.microsoft.com/office/drawing/2014/chart" uri="{C3380CC4-5D6E-409C-BE32-E72D297353CC}">
                      <c16:uniqueId val="{00000006-93D6-4008-959D-FFAC74C71257}"/>
                    </c:ext>
                  </c:extLst>
                </c:dPt>
                <c:dLbls>
                  <c:delete val="1"/>
                </c:dLbls>
                <c:xVal>
                  <c:numRef>
                    <c:extLst>
                      <c:ext uri="{02D57815-91ED-43cb-92C2-25804820EDAC}">
                        <c15:formulaRef>
                          <c15:sqref>'GRF. DESLOCAMENTO'!$D$3:$D$23</c15:sqref>
                        </c15:formulaRef>
                      </c:ext>
                    </c:extLst>
                    <c:numCache>
                      <c:formatCode>00,000</c:formatCode>
                      <c:ptCount val="21"/>
                      <c:pt idx="0">
                        <c:v>1.8047039079297372E-2</c:v>
                      </c:pt>
                      <c:pt idx="1">
                        <c:v>1.5653119727094888E-2</c:v>
                      </c:pt>
                      <c:pt idx="2">
                        <c:v>1.2184530696659087E-2</c:v>
                      </c:pt>
                      <c:pt idx="3">
                        <c:v>1.002777982517016E-2</c:v>
                      </c:pt>
                      <c:pt idx="4">
                        <c:v>7.1298774514513639E-3</c:v>
                      </c:pt>
                      <c:pt idx="5">
                        <c:v>5.4696980864564516E-3</c:v>
                      </c:pt>
                      <c:pt idx="6">
                        <c:v>3.7298449349718282E-3</c:v>
                      </c:pt>
                      <c:pt idx="7">
                        <c:v>4.0911562923088901E-4</c:v>
                      </c:pt>
                      <c:pt idx="8">
                        <c:v>-2.42356541229168E-4</c:v>
                      </c:pt>
                      <c:pt idx="9">
                        <c:v>-4.4469090133792289E-4</c:v>
                      </c:pt>
                      <c:pt idx="10">
                        <c:v>-5.1880605156090997E-4</c:v>
                      </c:pt>
                      <c:pt idx="11">
                        <c:v>-4.8174847644941648E-4</c:v>
                      </c:pt>
                      <c:pt idx="12">
                        <c:v>-4.2616211378217612E-4</c:v>
                      </c:pt>
                      <c:pt idx="13">
                        <c:v>-3.8910453867068258E-4</c:v>
                      </c:pt>
                      <c:pt idx="14">
                        <c:v>-3.4018853952351105E-4</c:v>
                      </c:pt>
                      <c:pt idx="15">
                        <c:v>-2.4902690474923686E-4</c:v>
                      </c:pt>
                      <c:pt idx="16">
                        <c:v>-1.8825248156638735E-4</c:v>
                      </c:pt>
                      <c:pt idx="17">
                        <c:v>-9.7090846792113175E-5</c:v>
                      </c:pt>
                      <c:pt idx="18">
                        <c:v>0</c:v>
                      </c:pt>
                      <c:pt idx="19">
                        <c:v>0</c:v>
                      </c:pt>
                      <c:pt idx="20">
                        <c:v>0</c:v>
                      </c:pt>
                    </c:numCache>
                  </c:numRef>
                </c:xVal>
                <c:yVal>
                  <c:numRef>
                    <c:extLst>
                      <c:ext uri="{02D57815-91ED-43cb-92C2-25804820EDAC}">
                        <c15:formulaRef>
                          <c15:sqref>'GRF. DESLOCAMENTO'!$A$3:$A$23</c15:sqref>
                        </c15:formulaRef>
                      </c:ext>
                    </c:extLst>
                    <c:numCache>
                      <c:formatCode>#,#00</c:formatCode>
                      <c:ptCount val="21"/>
                      <c:pt idx="0">
                        <c:v>0</c:v>
                      </c:pt>
                      <c:pt idx="1">
                        <c:v>1</c:v>
                      </c:pt>
                      <c:pt idx="2">
                        <c:v>2</c:v>
                      </c:pt>
                      <c:pt idx="3">
                        <c:v>3</c:v>
                      </c:pt>
                      <c:pt idx="4">
                        <c:v>4</c:v>
                      </c:pt>
                      <c:pt idx="5">
                        <c:v>5</c:v>
                      </c:pt>
                      <c:pt idx="6">
                        <c:v>6</c:v>
                      </c:pt>
                      <c:pt idx="7">
                        <c:v>10</c:v>
                      </c:pt>
                      <c:pt idx="8">
                        <c:v>11</c:v>
                      </c:pt>
                      <c:pt idx="9">
                        <c:v>12</c:v>
                      </c:pt>
                      <c:pt idx="10">
                        <c:v>13</c:v>
                      </c:pt>
                      <c:pt idx="11">
                        <c:v>14</c:v>
                      </c:pt>
                      <c:pt idx="12">
                        <c:v>15</c:v>
                      </c:pt>
                      <c:pt idx="13">
                        <c:v>16</c:v>
                      </c:pt>
                      <c:pt idx="14">
                        <c:v>17</c:v>
                      </c:pt>
                      <c:pt idx="15">
                        <c:v>18</c:v>
                      </c:pt>
                      <c:pt idx="16">
                        <c:v>19</c:v>
                      </c:pt>
                      <c:pt idx="17">
                        <c:v>20</c:v>
                      </c:pt>
                      <c:pt idx="18">
                        <c:v>21</c:v>
                      </c:pt>
                      <c:pt idx="19">
                        <c:v>22</c:v>
                      </c:pt>
                      <c:pt idx="20">
                        <c:v>23</c:v>
                      </c:pt>
                    </c:numCache>
                  </c:numRef>
                </c:yVal>
                <c:smooth val="1"/>
                <c:extLst>
                  <c:ext xmlns:c16="http://schemas.microsoft.com/office/drawing/2014/chart" uri="{C3380CC4-5D6E-409C-BE32-E72D297353CC}">
                    <c16:uniqueId val="{00000007-93D6-4008-959D-FFAC74C71257}"/>
                  </c:ext>
                </c:extLst>
              </c15:ser>
            </c15:filteredScatterSeries>
            <c15:filteredScatterSeries>
              <c15:ser>
                <c:idx val="5"/>
                <c:order val="5"/>
                <c:tx>
                  <c:v>maximo 3</c:v>
                </c:tx>
                <c:spPr>
                  <a:ln w="19050" cap="rnd">
                    <a:solidFill>
                      <a:srgbClr val="FF0000"/>
                    </a:solidFill>
                    <a:round/>
                  </a:ln>
                  <a:effectLst/>
                </c:spPr>
                <c:marker>
                  <c:symbol val="circle"/>
                  <c:size val="8"/>
                  <c:spPr>
                    <a:solidFill>
                      <a:srgbClr val="FF0000"/>
                    </a:solidFill>
                    <a:ln w="9525">
                      <a:solidFill>
                        <a:srgbClr val="FF0000"/>
                      </a:solidFill>
                    </a:ln>
                    <a:effectLst/>
                  </c:spPr>
                </c:marker>
                <c:dLbls>
                  <c:dLbl>
                    <c:idx val="0"/>
                    <c:layout>
                      <c:manualLayout>
                        <c:x val="-1.131556837903098E-2"/>
                        <c:y val="7.051305544109261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is-IS"/>
                      </a:p>
                    </c:txPr>
                    <c:dLblPos val="r"/>
                    <c:showLegendKey val="0"/>
                    <c:showVal val="0"/>
                    <c:showCatName val="1"/>
                    <c:showSerName val="0"/>
                    <c:showPercent val="0"/>
                    <c:showBubbleSize val="0"/>
                    <c:extLst xmlns:c15="http://schemas.microsoft.com/office/drawing/2012/chart">
                      <c:ext xmlns:c15="http://schemas.microsoft.com/office/drawing/2012/chart" uri="{CE6537A1-D6FC-4f65-9D91-7224C49458BB}">
                        <c15:layout>
                          <c:manualLayout>
                            <c:w val="0.22872871251278976"/>
                            <c:h val="5.0347838138761328E-2"/>
                          </c:manualLayout>
                        </c15:layout>
                      </c:ext>
                      <c:ext xmlns:c16="http://schemas.microsoft.com/office/drawing/2014/chart" uri="{C3380CC4-5D6E-409C-BE32-E72D297353CC}">
                        <c16:uniqueId val="{00000008-93D6-4008-959D-FFAC74C712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is-IS"/>
                    </a:p>
                  </c:txPr>
                  <c:dLblPos val="t"/>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rgbClr val="FF0000"/>
                            </a:solidFill>
                            <a:round/>
                          </a:ln>
                          <a:effectLst/>
                        </c:spPr>
                      </c15:leaderLines>
                    </c:ext>
                  </c:extLst>
                </c:dLbls>
                <c:xVal>
                  <c:numRef>
                    <c:extLst xmlns:c15="http://schemas.microsoft.com/office/drawing/2012/chart">
                      <c:ext xmlns:c15="http://schemas.microsoft.com/office/drawing/2012/chart" uri="{02D57815-91ED-43cb-92C2-25804820EDAC}">
                        <c15:formulaRef>
                          <c15:sqref>'GRF. DESLOCAMENTO'!$D$3</c15:sqref>
                        </c15:formulaRef>
                      </c:ext>
                    </c:extLst>
                    <c:numCache>
                      <c:formatCode>00,000</c:formatCode>
                      <c:ptCount val="1"/>
                      <c:pt idx="0">
                        <c:v>1.8047039079297372E-2</c:v>
                      </c:pt>
                    </c:numCache>
                  </c:numRef>
                </c:xVal>
                <c:yVal>
                  <c:numRef>
                    <c:extLst xmlns:c15="http://schemas.microsoft.com/office/drawing/2012/chart">
                      <c:ext xmlns:c15="http://schemas.microsoft.com/office/drawing/2012/chart" uri="{02D57815-91ED-43cb-92C2-25804820EDAC}">
                        <c15:formulaRef>
                          <c15:sqref>'GRF. DESLOCAMENTO'!$A$3</c15:sqref>
                        </c15:formulaRef>
                      </c:ext>
                    </c:extLst>
                    <c:numCache>
                      <c:formatCode>#,#00</c:formatCode>
                      <c:ptCount val="1"/>
                      <c:pt idx="0">
                        <c:v>0</c:v>
                      </c:pt>
                    </c:numCache>
                  </c:numRef>
                </c:yVal>
                <c:smooth val="1"/>
                <c:extLst xmlns:c15="http://schemas.microsoft.com/office/drawing/2012/chart">
                  <c:ext xmlns:c16="http://schemas.microsoft.com/office/drawing/2014/chart" uri="{C3380CC4-5D6E-409C-BE32-E72D297353CC}">
                    <c16:uniqueId val="{00000009-93D6-4008-959D-FFAC74C71257}"/>
                  </c:ext>
                </c:extLst>
              </c15:ser>
            </c15:filteredScatterSeries>
            <c15:filteredScatterSeries>
              <c15:ser>
                <c:idx val="6"/>
                <c:order val="6"/>
                <c:tx>
                  <c:v>Diameter = 0,80 m</c:v>
                </c:tx>
                <c:spPr>
                  <a:ln w="19050" cap="rnd">
                    <a:solidFill>
                      <a:schemeClr val="accent6">
                        <a:lumMod val="80000"/>
                        <a:lumOff val="20000"/>
                      </a:schemeClr>
                    </a:solidFill>
                    <a:round/>
                  </a:ln>
                  <a:effectLst/>
                </c:spPr>
                <c:marker>
                  <c:symbol val="none"/>
                </c:marker>
                <c:dLbls>
                  <c:delete val="1"/>
                </c:dLbls>
                <c:xVal>
                  <c:numRef>
                    <c:extLst xmlns:c15="http://schemas.microsoft.com/office/drawing/2012/chart">
                      <c:ext xmlns:c15="http://schemas.microsoft.com/office/drawing/2012/chart" uri="{02D57815-91ED-43cb-92C2-25804820EDAC}">
                        <c15:formulaRef>
                          <c15:sqref>'GRF. DESLOCAMENTO'!$E$3:$E$23</c15:sqref>
                        </c15:formulaRef>
                      </c:ext>
                    </c:extLst>
                    <c:numCache>
                      <c:formatCode>00,000</c:formatCode>
                      <c:ptCount val="21"/>
                      <c:pt idx="0">
                        <c:v>1.4575345008310063E-2</c:v>
                      </c:pt>
                      <c:pt idx="1">
                        <c:v>1.2641941953819652E-2</c:v>
                      </c:pt>
                      <c:pt idx="2">
                        <c:v>1.0750439275123152E-2</c:v>
                      </c:pt>
                      <c:pt idx="3">
                        <c:v>8.0987440641657141E-3</c:v>
                      </c:pt>
                      <c:pt idx="4">
                        <c:v>6.5005440160265824E-3</c:v>
                      </c:pt>
                      <c:pt idx="5">
                        <c:v>5.0879027749747658E-3</c:v>
                      </c:pt>
                      <c:pt idx="6">
                        <c:v>3.3520300635127868E-3</c:v>
                      </c:pt>
                      <c:pt idx="7">
                        <c:v>5.9019672189707269E-4</c:v>
                      </c:pt>
                      <c:pt idx="8">
                        <c:v>3.3041439197483173E-4</c:v>
                      </c:pt>
                      <c:pt idx="9">
                        <c:v>6.5244870879088164E-5</c:v>
                      </c:pt>
                      <c:pt idx="10">
                        <c:v>-3.2682293119249664E-4</c:v>
                      </c:pt>
                      <c:pt idx="11">
                        <c:v>-4.339681778654947E-4</c:v>
                      </c:pt>
                      <c:pt idx="12">
                        <c:v>-4.04039338012702E-4</c:v>
                      </c:pt>
                      <c:pt idx="13">
                        <c:v>-3.7411049815990919E-4</c:v>
                      </c:pt>
                      <c:pt idx="14">
                        <c:v>-3.4418165830711644E-4</c:v>
                      </c:pt>
                      <c:pt idx="15">
                        <c:v>-3.1425281845432374E-4</c:v>
                      </c:pt>
                      <c:pt idx="16">
                        <c:v>-2.9928839852792739E-4</c:v>
                      </c:pt>
                      <c:pt idx="17">
                        <c:v>-2.011218038107672E-4</c:v>
                      </c:pt>
                      <c:pt idx="18">
                        <c:v>-1.5203850645218708E-4</c:v>
                      </c:pt>
                      <c:pt idx="19">
                        <c:v>-1.02955209093607E-4</c:v>
                      </c:pt>
                      <c:pt idx="20">
                        <c:v>0</c:v>
                      </c:pt>
                    </c:numCache>
                  </c:numRef>
                </c:xVal>
                <c:yVal>
                  <c:numRef>
                    <c:extLst xmlns:c15="http://schemas.microsoft.com/office/drawing/2012/chart">
                      <c:ext xmlns:c15="http://schemas.microsoft.com/office/drawing/2012/chart" uri="{02D57815-91ED-43cb-92C2-25804820EDAC}">
                        <c15:formulaRef>
                          <c15:sqref>'GRF. DESLOCAMENTO'!$A$3:$A$23</c15:sqref>
                        </c15:formulaRef>
                      </c:ext>
                    </c:extLst>
                    <c:numCache>
                      <c:formatCode>#,#00</c:formatCode>
                      <c:ptCount val="21"/>
                      <c:pt idx="0">
                        <c:v>0</c:v>
                      </c:pt>
                      <c:pt idx="1">
                        <c:v>1</c:v>
                      </c:pt>
                      <c:pt idx="2">
                        <c:v>2</c:v>
                      </c:pt>
                      <c:pt idx="3">
                        <c:v>3</c:v>
                      </c:pt>
                      <c:pt idx="4">
                        <c:v>4</c:v>
                      </c:pt>
                      <c:pt idx="5">
                        <c:v>5</c:v>
                      </c:pt>
                      <c:pt idx="6">
                        <c:v>6</c:v>
                      </c:pt>
                      <c:pt idx="7">
                        <c:v>10</c:v>
                      </c:pt>
                      <c:pt idx="8">
                        <c:v>11</c:v>
                      </c:pt>
                      <c:pt idx="9">
                        <c:v>12</c:v>
                      </c:pt>
                      <c:pt idx="10">
                        <c:v>13</c:v>
                      </c:pt>
                      <c:pt idx="11">
                        <c:v>14</c:v>
                      </c:pt>
                      <c:pt idx="12">
                        <c:v>15</c:v>
                      </c:pt>
                      <c:pt idx="13">
                        <c:v>16</c:v>
                      </c:pt>
                      <c:pt idx="14">
                        <c:v>17</c:v>
                      </c:pt>
                      <c:pt idx="15">
                        <c:v>18</c:v>
                      </c:pt>
                      <c:pt idx="16">
                        <c:v>19</c:v>
                      </c:pt>
                      <c:pt idx="17">
                        <c:v>20</c:v>
                      </c:pt>
                      <c:pt idx="18">
                        <c:v>21</c:v>
                      </c:pt>
                      <c:pt idx="19">
                        <c:v>22</c:v>
                      </c:pt>
                      <c:pt idx="20">
                        <c:v>23</c:v>
                      </c:pt>
                    </c:numCache>
                  </c:numRef>
                </c:yVal>
                <c:smooth val="1"/>
                <c:extLst xmlns:c15="http://schemas.microsoft.com/office/drawing/2012/chart">
                  <c:ext xmlns:c16="http://schemas.microsoft.com/office/drawing/2014/chart" uri="{C3380CC4-5D6E-409C-BE32-E72D297353CC}">
                    <c16:uniqueId val="{0000000A-93D6-4008-959D-FFAC74C71257}"/>
                  </c:ext>
                </c:extLst>
              </c15:ser>
            </c15:filteredScatterSeries>
            <c15:filteredScatterSeries>
              <c15:ser>
                <c:idx val="7"/>
                <c:order val="7"/>
                <c:tx>
                  <c:v>maximo 4</c:v>
                </c:tx>
                <c:spPr>
                  <a:ln w="19050" cap="rnd">
                    <a:solidFill>
                      <a:schemeClr val="accent5">
                        <a:lumMod val="80000"/>
                        <a:lumOff val="20000"/>
                      </a:schemeClr>
                    </a:solidFill>
                    <a:round/>
                  </a:ln>
                  <a:effectLst/>
                </c:spPr>
                <c:marker>
                  <c:symbol val="circle"/>
                  <c:size val="8"/>
                  <c:spPr>
                    <a:solidFill>
                      <a:schemeClr val="accent5">
                        <a:lumMod val="80000"/>
                        <a:lumOff val="20000"/>
                      </a:schemeClr>
                    </a:solidFill>
                    <a:ln w="9525">
                      <a:solidFill>
                        <a:schemeClr val="accent5">
                          <a:lumMod val="80000"/>
                          <a:lumOff val="20000"/>
                        </a:schemeClr>
                      </a:solidFill>
                    </a:ln>
                    <a:effectLst/>
                  </c:spPr>
                </c:marker>
                <c:dPt>
                  <c:idx val="0"/>
                  <c:marker>
                    <c:symbol val="circle"/>
                    <c:size val="8"/>
                    <c:spPr>
                      <a:solidFill>
                        <a:schemeClr val="accent5">
                          <a:lumMod val="80000"/>
                          <a:lumOff val="20000"/>
                        </a:schemeClr>
                      </a:solidFill>
                      <a:ln w="9525">
                        <a:solidFill>
                          <a:schemeClr val="accent5">
                            <a:lumMod val="80000"/>
                            <a:lumOff val="20000"/>
                          </a:schemeClr>
                        </a:solidFill>
                      </a:ln>
                      <a:effectLst/>
                    </c:spPr>
                  </c:marker>
                  <c:bubble3D val="0"/>
                  <c:extLst xmlns:c15="http://schemas.microsoft.com/office/drawing/2012/chart">
                    <c:ext xmlns:c16="http://schemas.microsoft.com/office/drawing/2014/chart" uri="{C3380CC4-5D6E-409C-BE32-E72D297353CC}">
                      <c16:uniqueId val="{0000000B-93D6-4008-959D-FFAC74C71257}"/>
                    </c:ext>
                  </c:extLst>
                </c:dPt>
                <c:dLbls>
                  <c:dLbl>
                    <c:idx val="0"/>
                    <c:layout>
                      <c:manualLayout>
                        <c:x val="-0.29434660943112434"/>
                        <c:y val="5.6905030481332594E-2"/>
                      </c:manualLayout>
                    </c:layout>
                    <c:dLblPos val="r"/>
                    <c:showLegendKey val="0"/>
                    <c:showVal val="0"/>
                    <c:showCatName val="1"/>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B-93D6-4008-959D-FFAC74C712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is-IS"/>
                    </a:p>
                  </c:txPr>
                  <c:dLblPos val="t"/>
                  <c:showLegendKey val="0"/>
                  <c:showVal val="0"/>
                  <c:showCatName val="1"/>
                  <c:showSerName val="0"/>
                  <c:showPercent val="0"/>
                  <c:showBubbleSize val="0"/>
                  <c:showLeaderLines val="0"/>
                  <c:extLst xmlns:c15="http://schemas.microsoft.com/office/drawing/2012/chart">
                    <c:ext xmlns:c15="http://schemas.microsoft.com/office/drawing/2012/chart" uri="{CE6537A1-D6FC-4f65-9D91-7224C49458BB}">
                      <c15:showLeaderLines val="0"/>
                    </c:ext>
                  </c:extLst>
                </c:dLbls>
                <c:xVal>
                  <c:numRef>
                    <c:extLst xmlns:c15="http://schemas.microsoft.com/office/drawing/2012/chart">
                      <c:ext xmlns:c15="http://schemas.microsoft.com/office/drawing/2012/chart" uri="{02D57815-91ED-43cb-92C2-25804820EDAC}">
                        <c15:formulaRef>
                          <c15:sqref>'GRF. DESLOCAMENTO'!$E$3</c15:sqref>
                        </c15:formulaRef>
                      </c:ext>
                    </c:extLst>
                    <c:numCache>
                      <c:formatCode>00,000</c:formatCode>
                      <c:ptCount val="1"/>
                      <c:pt idx="0">
                        <c:v>1.4575345008310063E-2</c:v>
                      </c:pt>
                    </c:numCache>
                  </c:numRef>
                </c:xVal>
                <c:yVal>
                  <c:numRef>
                    <c:extLst xmlns:c15="http://schemas.microsoft.com/office/drawing/2012/chart">
                      <c:ext xmlns:c15="http://schemas.microsoft.com/office/drawing/2012/chart" uri="{02D57815-91ED-43cb-92C2-25804820EDAC}">
                        <c15:formulaRef>
                          <c15:sqref>'GRF. DESLOCAMENTO'!$A$3</c15:sqref>
                        </c15:formulaRef>
                      </c:ext>
                    </c:extLst>
                    <c:numCache>
                      <c:formatCode>#,#00</c:formatCode>
                      <c:ptCount val="1"/>
                      <c:pt idx="0">
                        <c:v>0</c:v>
                      </c:pt>
                    </c:numCache>
                  </c:numRef>
                </c:yVal>
                <c:smooth val="1"/>
                <c:extLst xmlns:c15="http://schemas.microsoft.com/office/drawing/2012/chart">
                  <c:ext xmlns:c16="http://schemas.microsoft.com/office/drawing/2014/chart" uri="{C3380CC4-5D6E-409C-BE32-E72D297353CC}">
                    <c16:uniqueId val="{0000000C-93D6-4008-959D-FFAC74C71257}"/>
                  </c:ext>
                </c:extLst>
              </c15:ser>
            </c15:filteredScatterSeries>
          </c:ext>
        </c:extLst>
      </c:scatterChart>
      <c:valAx>
        <c:axId val="388118688"/>
        <c:scaling>
          <c:orientation val="minMax"/>
          <c:min val="-5.000000000000001E-3"/>
        </c:scaling>
        <c:delete val="0"/>
        <c:axPos val="t"/>
        <c:majorGridlines>
          <c:spPr>
            <a:ln w="9525" cap="flat" cmpd="sng" algn="ctr">
              <a:noFill/>
              <a:round/>
            </a:ln>
            <a:effectLst/>
          </c:spPr>
        </c:majorGridlines>
        <c:title>
          <c:tx>
            <c:rich>
              <a:bodyPr rot="0" spcFirstLastPara="1" vertOverflow="ellipsis" vert="horz" wrap="square" anchor="ctr" anchorCtr="1"/>
              <a:lstStyle/>
              <a:p>
                <a:pPr algn="ct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r>
                  <a:rPr lang="pt-BR" sz="900">
                    <a:latin typeface="Times New Roman" panose="02020603050405020304" pitchFamily="18" charset="0"/>
                    <a:cs typeface="Times New Roman" panose="02020603050405020304" pitchFamily="18" charset="0"/>
                  </a:rPr>
                  <a:t>Lateral deflection, y</a:t>
                </a:r>
                <a:r>
                  <a:rPr lang="pt-BR" sz="900" baseline="0">
                    <a:latin typeface="Times New Roman" panose="02020603050405020304" pitchFamily="18" charset="0"/>
                    <a:cs typeface="Times New Roman" panose="02020603050405020304" pitchFamily="18" charset="0"/>
                  </a:rPr>
                  <a:t> (</a:t>
                </a:r>
                <a:r>
                  <a:rPr lang="pt-BR" sz="900">
                    <a:latin typeface="Times New Roman" panose="02020603050405020304" pitchFamily="18" charset="0"/>
                    <a:cs typeface="Times New Roman" panose="02020603050405020304" pitchFamily="18" charset="0"/>
                  </a:rPr>
                  <a:t>m)</a:t>
                </a:r>
              </a:p>
            </c:rich>
          </c:tx>
          <c:layout>
            <c:manualLayout>
              <c:xMode val="edge"/>
              <c:yMode val="edge"/>
              <c:x val="0.2923739545320817"/>
              <c:y val="2.1447201498871832E-2"/>
            </c:manualLayout>
          </c:layout>
          <c:overlay val="0"/>
          <c:spPr>
            <a:noFill/>
            <a:ln>
              <a:noFill/>
            </a:ln>
            <a:effectLst/>
          </c:spPr>
          <c:txPr>
            <a:bodyPr rot="0" spcFirstLastPara="1" vertOverflow="ellipsis" vert="horz" wrap="square" anchor="ctr" anchorCtr="1"/>
            <a:lstStyle/>
            <a:p>
              <a:pPr algn="ct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is-IS"/>
            </a:p>
          </c:txPr>
        </c:title>
        <c:numFmt formatCode="0.0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is-IS"/>
          </a:p>
        </c:txPr>
        <c:crossAx val="388119016"/>
        <c:crosses val="autoZero"/>
        <c:crossBetween val="midCat"/>
      </c:valAx>
      <c:valAx>
        <c:axId val="388119016"/>
        <c:scaling>
          <c:orientation val="maxMin"/>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r>
                  <a:rPr lang="pt-BR" sz="900">
                    <a:latin typeface="Times New Roman" panose="02020603050405020304" pitchFamily="18" charset="0"/>
                    <a:cs typeface="Times New Roman" panose="02020603050405020304" pitchFamily="18" charset="0"/>
                  </a:rPr>
                  <a:t>Depth from the ground</a:t>
                </a:r>
                <a:r>
                  <a:rPr lang="pt-BR" sz="900" baseline="0">
                    <a:latin typeface="Times New Roman" panose="02020603050405020304" pitchFamily="18" charset="0"/>
                    <a:cs typeface="Times New Roman" panose="02020603050405020304" pitchFamily="18" charset="0"/>
                  </a:rPr>
                  <a:t> surface, x</a:t>
                </a:r>
                <a:r>
                  <a:rPr lang="pt-BR" sz="900">
                    <a:latin typeface="Times New Roman" panose="02020603050405020304" pitchFamily="18" charset="0"/>
                    <a:cs typeface="Times New Roman" panose="02020603050405020304" pitchFamily="18" charset="0"/>
                  </a:rPr>
                  <a:t> (m)</a:t>
                </a:r>
              </a:p>
            </c:rich>
          </c:tx>
          <c:layout>
            <c:manualLayout>
              <c:xMode val="edge"/>
              <c:yMode val="edge"/>
              <c:x val="0.1094257590102998"/>
              <c:y val="0.30220050505050505"/>
            </c:manualLayout>
          </c:layout>
          <c:overlay val="0"/>
          <c:spPr>
            <a:noFill/>
            <a:ln>
              <a:noFill/>
            </a:ln>
            <a:effectLst/>
          </c:spPr>
          <c:txPr>
            <a:bodyPr rot="-5400000" spcFirstLastPara="1" vertOverflow="ellipsis" vert="horz" wrap="square" anchor="ctr" anchorCtr="1"/>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is-IS"/>
            </a:p>
          </c:tx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is-IS"/>
          </a:p>
        </c:txPr>
        <c:crossAx val="388118688"/>
        <c:crossesAt val="0"/>
        <c:crossBetween val="midCat"/>
      </c:valAx>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is-IS"/>
          </a:p>
        </c:txPr>
      </c:legendEntry>
      <c:legendEntry>
        <c:idx val="1"/>
        <c:txPr>
          <a:bodyPr rot="0" spcFirstLastPara="1" vertOverflow="ellipsis" vert="horz" wrap="square" anchor="ctr" anchorCtr="1"/>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is-IS"/>
          </a:p>
        </c:txPr>
      </c:legendEntry>
      <c:legendEntry>
        <c:idx val="2"/>
        <c:delete val="1"/>
      </c:legendEntry>
      <c:legendEntry>
        <c:idx val="3"/>
        <c:delete val="1"/>
      </c:legendEntry>
      <c:layout>
        <c:manualLayout>
          <c:xMode val="edge"/>
          <c:yMode val="edge"/>
          <c:x val="0.32555195626554123"/>
          <c:y val="0.48705041257816939"/>
          <c:w val="0.52947818521740753"/>
          <c:h val="0.14726767980309666"/>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is-IS"/>
        </a:p>
      </c:txPr>
    </c:legend>
    <c:plotVisOnly val="1"/>
    <c:dispBlanksAs val="gap"/>
    <c:showDLblsOverMax val="0"/>
  </c:chart>
  <c:spPr>
    <a:solidFill>
      <a:schemeClr val="bg1"/>
    </a:solidFill>
    <a:ln w="9525" cap="flat" cmpd="sng" algn="ctr">
      <a:noFill/>
      <a:round/>
    </a:ln>
    <a:effectLst/>
  </c:spPr>
  <c:txPr>
    <a:bodyPr rot="0" vert="horz" anchor="ctr" anchorCtr="0"/>
    <a:lstStyle/>
    <a:p>
      <a:pPr>
        <a:defRPr sz="1500">
          <a:ln>
            <a:noFill/>
          </a:ln>
          <a:solidFill>
            <a:schemeClr val="tx1"/>
          </a:solidFill>
        </a:defRPr>
      </a:pPr>
      <a:endParaRPr lang="is-I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49056399859071"/>
          <c:y val="0.14563425925318835"/>
          <c:w val="0.72694620465508675"/>
          <c:h val="0.82266557333033097"/>
        </c:manualLayout>
      </c:layout>
      <c:scatterChart>
        <c:scatterStyle val="smoothMarker"/>
        <c:varyColors val="0"/>
        <c:ser>
          <c:idx val="4"/>
          <c:order val="4"/>
          <c:tx>
            <c:v>Diameter = 0,70 m</c:v>
          </c:tx>
          <c:spPr>
            <a:ln w="19050" cap="rnd">
              <a:solidFill>
                <a:srgbClr val="002060"/>
              </a:solidFill>
              <a:round/>
            </a:ln>
            <a:effectLst/>
          </c:spPr>
          <c:marker>
            <c:symbol val="none"/>
          </c:marker>
          <c:dPt>
            <c:idx val="0"/>
            <c:marker>
              <c:symbol val="triangle"/>
              <c:size val="5"/>
              <c:spPr>
                <a:solidFill>
                  <a:srgbClr val="00B0F0"/>
                </a:solidFill>
                <a:ln w="9525">
                  <a:noFill/>
                </a:ln>
                <a:effectLst/>
              </c:spPr>
            </c:marker>
            <c:bubble3D val="0"/>
            <c:extLst>
              <c:ext xmlns:c16="http://schemas.microsoft.com/office/drawing/2014/chart" uri="{C3380CC4-5D6E-409C-BE32-E72D297353CC}">
                <c16:uniqueId val="{00000000-DAC8-4A96-931E-1DDD15684762}"/>
              </c:ext>
            </c:extLst>
          </c:dPt>
          <c:dLbls>
            <c:delete val="1"/>
          </c:dLbls>
          <c:xVal>
            <c:numRef>
              <c:f>'GRF. DESLOCAMENTO'!$D$3:$D$23</c:f>
              <c:numCache>
                <c:formatCode>00,000</c:formatCode>
                <c:ptCount val="21"/>
                <c:pt idx="0">
                  <c:v>1.8047039079297372E-2</c:v>
                </c:pt>
                <c:pt idx="1">
                  <c:v>1.5653119727094888E-2</c:v>
                </c:pt>
                <c:pt idx="2">
                  <c:v>1.2184530696659087E-2</c:v>
                </c:pt>
                <c:pt idx="3">
                  <c:v>1.002777982517016E-2</c:v>
                </c:pt>
                <c:pt idx="4">
                  <c:v>7.1298774514513639E-3</c:v>
                </c:pt>
                <c:pt idx="5">
                  <c:v>5.4696980864564516E-3</c:v>
                </c:pt>
                <c:pt idx="6">
                  <c:v>3.7298449349718282E-3</c:v>
                </c:pt>
                <c:pt idx="7">
                  <c:v>4.0911562923088901E-4</c:v>
                </c:pt>
                <c:pt idx="8">
                  <c:v>-2.42356541229168E-4</c:v>
                </c:pt>
                <c:pt idx="9">
                  <c:v>-4.4469090133792289E-4</c:v>
                </c:pt>
                <c:pt idx="10">
                  <c:v>-5.1880605156090997E-4</c:v>
                </c:pt>
                <c:pt idx="11">
                  <c:v>-4.8174847644941648E-4</c:v>
                </c:pt>
                <c:pt idx="12">
                  <c:v>-4.2616211378217612E-4</c:v>
                </c:pt>
                <c:pt idx="13">
                  <c:v>-3.8910453867068258E-4</c:v>
                </c:pt>
                <c:pt idx="14">
                  <c:v>-3.4018853952351105E-4</c:v>
                </c:pt>
                <c:pt idx="15">
                  <c:v>-2.4902690474923686E-4</c:v>
                </c:pt>
                <c:pt idx="16">
                  <c:v>-1.8825248156638735E-4</c:v>
                </c:pt>
                <c:pt idx="17">
                  <c:v>-9.7090846792113175E-5</c:v>
                </c:pt>
                <c:pt idx="18">
                  <c:v>0</c:v>
                </c:pt>
                <c:pt idx="19">
                  <c:v>0</c:v>
                </c:pt>
                <c:pt idx="20">
                  <c:v>0</c:v>
                </c:pt>
              </c:numCache>
            </c:numRef>
          </c:xVal>
          <c:yVal>
            <c:numRef>
              <c:f>'GRF. DESLOCAMENTO'!$A$3:$A$23</c:f>
              <c:numCache>
                <c:formatCode>#,#00</c:formatCode>
                <c:ptCount val="21"/>
                <c:pt idx="0">
                  <c:v>0</c:v>
                </c:pt>
                <c:pt idx="1">
                  <c:v>1</c:v>
                </c:pt>
                <c:pt idx="2">
                  <c:v>2</c:v>
                </c:pt>
                <c:pt idx="3">
                  <c:v>3</c:v>
                </c:pt>
                <c:pt idx="4">
                  <c:v>4</c:v>
                </c:pt>
                <c:pt idx="5">
                  <c:v>5</c:v>
                </c:pt>
                <c:pt idx="6">
                  <c:v>6</c:v>
                </c:pt>
                <c:pt idx="7">
                  <c:v>10</c:v>
                </c:pt>
                <c:pt idx="8">
                  <c:v>11</c:v>
                </c:pt>
                <c:pt idx="9">
                  <c:v>12</c:v>
                </c:pt>
                <c:pt idx="10">
                  <c:v>13</c:v>
                </c:pt>
                <c:pt idx="11">
                  <c:v>14</c:v>
                </c:pt>
                <c:pt idx="12">
                  <c:v>15</c:v>
                </c:pt>
                <c:pt idx="13">
                  <c:v>16</c:v>
                </c:pt>
                <c:pt idx="14">
                  <c:v>17</c:v>
                </c:pt>
                <c:pt idx="15">
                  <c:v>18</c:v>
                </c:pt>
                <c:pt idx="16">
                  <c:v>19</c:v>
                </c:pt>
                <c:pt idx="17">
                  <c:v>20</c:v>
                </c:pt>
                <c:pt idx="18">
                  <c:v>21</c:v>
                </c:pt>
                <c:pt idx="19">
                  <c:v>22</c:v>
                </c:pt>
                <c:pt idx="20">
                  <c:v>23</c:v>
                </c:pt>
              </c:numCache>
            </c:numRef>
          </c:yVal>
          <c:smooth val="1"/>
          <c:extLst>
            <c:ext xmlns:c16="http://schemas.microsoft.com/office/drawing/2014/chart" uri="{C3380CC4-5D6E-409C-BE32-E72D297353CC}">
              <c16:uniqueId val="{00000001-DAC8-4A96-931E-1DDD15684762}"/>
            </c:ext>
          </c:extLst>
        </c:ser>
        <c:ser>
          <c:idx val="5"/>
          <c:order val="5"/>
          <c:tx>
            <c:v>maximo 3</c:v>
          </c:tx>
          <c:spPr>
            <a:ln w="19050" cap="rnd">
              <a:solidFill>
                <a:srgbClr val="FF0000"/>
              </a:solidFill>
              <a:round/>
            </a:ln>
            <a:effectLst/>
          </c:spPr>
          <c:marker>
            <c:symbol val="circle"/>
            <c:size val="8"/>
            <c:spPr>
              <a:solidFill>
                <a:srgbClr val="FF0000"/>
              </a:solidFill>
              <a:ln w="9525">
                <a:solidFill>
                  <a:srgbClr val="FF0000"/>
                </a:solidFill>
              </a:ln>
              <a:effectLst/>
            </c:spPr>
          </c:marker>
          <c:dLbls>
            <c:dLbl>
              <c:idx val="0"/>
              <c:layout>
                <c:manualLayout>
                  <c:x val="-1.131556837903098E-2"/>
                  <c:y val="7.0513055441092612E-2"/>
                </c:manualLayout>
              </c:layout>
              <c:numFmt formatCode="#,##0.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is-IS"/>
                </a:p>
              </c:txPr>
              <c:dLblPos val="r"/>
              <c:showLegendKey val="0"/>
              <c:showVal val="0"/>
              <c:showCatName val="1"/>
              <c:showSerName val="0"/>
              <c:showPercent val="0"/>
              <c:showBubbleSize val="0"/>
              <c:extLst>
                <c:ext xmlns:c15="http://schemas.microsoft.com/office/drawing/2012/chart" uri="{CE6537A1-D6FC-4f65-9D91-7224C49458BB}">
                  <c15:layout>
                    <c:manualLayout>
                      <c:w val="0.22872871251278976"/>
                      <c:h val="5.0347838138761328E-2"/>
                    </c:manualLayout>
                  </c15:layout>
                </c:ext>
                <c:ext xmlns:c16="http://schemas.microsoft.com/office/drawing/2014/chart" uri="{C3380CC4-5D6E-409C-BE32-E72D297353CC}">
                  <c16:uniqueId val="{00000002-DAC8-4A96-931E-1DDD156847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is-I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FF0000"/>
                      </a:solidFill>
                      <a:round/>
                    </a:ln>
                    <a:effectLst/>
                  </c:spPr>
                </c15:leaderLines>
              </c:ext>
            </c:extLst>
          </c:dLbls>
          <c:xVal>
            <c:numRef>
              <c:f>'GRF. DESLOCAMENTO'!$D$3</c:f>
              <c:numCache>
                <c:formatCode>00,000</c:formatCode>
                <c:ptCount val="1"/>
                <c:pt idx="0">
                  <c:v>1.8047039079297372E-2</c:v>
                </c:pt>
              </c:numCache>
            </c:numRef>
          </c:xVal>
          <c:yVal>
            <c:numRef>
              <c:f>'GRF. DESLOCAMENTO'!$A$3</c:f>
              <c:numCache>
                <c:formatCode>#,#00</c:formatCode>
                <c:ptCount val="1"/>
                <c:pt idx="0">
                  <c:v>0</c:v>
                </c:pt>
              </c:numCache>
            </c:numRef>
          </c:yVal>
          <c:smooth val="1"/>
          <c:extLst>
            <c:ext xmlns:c16="http://schemas.microsoft.com/office/drawing/2014/chart" uri="{C3380CC4-5D6E-409C-BE32-E72D297353CC}">
              <c16:uniqueId val="{00000003-DAC8-4A96-931E-1DDD15684762}"/>
            </c:ext>
          </c:extLst>
        </c:ser>
        <c:ser>
          <c:idx val="6"/>
          <c:order val="6"/>
          <c:tx>
            <c:v>Diameter = 0,80 m</c:v>
          </c:tx>
          <c:spPr>
            <a:ln w="19050" cap="rnd">
              <a:solidFill>
                <a:srgbClr val="00B050"/>
              </a:solidFill>
              <a:round/>
            </a:ln>
            <a:effectLst/>
          </c:spPr>
          <c:marker>
            <c:symbol val="none"/>
          </c:marker>
          <c:dLbls>
            <c:delete val="1"/>
          </c:dLbls>
          <c:xVal>
            <c:numRef>
              <c:f>'GRF. DESLOCAMENTO'!$E$3:$E$23</c:f>
              <c:numCache>
                <c:formatCode>00,000</c:formatCode>
                <c:ptCount val="21"/>
                <c:pt idx="0">
                  <c:v>1.4575345008310063E-2</c:v>
                </c:pt>
                <c:pt idx="1">
                  <c:v>1.2641941953819652E-2</c:v>
                </c:pt>
                <c:pt idx="2">
                  <c:v>1.0750439275123152E-2</c:v>
                </c:pt>
                <c:pt idx="3">
                  <c:v>8.0987440641657141E-3</c:v>
                </c:pt>
                <c:pt idx="4">
                  <c:v>6.5005440160265824E-3</c:v>
                </c:pt>
                <c:pt idx="5">
                  <c:v>5.0879027749747658E-3</c:v>
                </c:pt>
                <c:pt idx="6">
                  <c:v>3.3520300635127868E-3</c:v>
                </c:pt>
                <c:pt idx="7">
                  <c:v>5.9019672189707269E-4</c:v>
                </c:pt>
                <c:pt idx="8">
                  <c:v>3.3041439197483173E-4</c:v>
                </c:pt>
                <c:pt idx="9">
                  <c:v>6.5244870879088164E-5</c:v>
                </c:pt>
                <c:pt idx="10">
                  <c:v>-3.2682293119249664E-4</c:v>
                </c:pt>
                <c:pt idx="11">
                  <c:v>-4.339681778654947E-4</c:v>
                </c:pt>
                <c:pt idx="12">
                  <c:v>-4.04039338012702E-4</c:v>
                </c:pt>
                <c:pt idx="13">
                  <c:v>-3.7411049815990919E-4</c:v>
                </c:pt>
                <c:pt idx="14">
                  <c:v>-3.4418165830711644E-4</c:v>
                </c:pt>
                <c:pt idx="15">
                  <c:v>-3.1425281845432374E-4</c:v>
                </c:pt>
                <c:pt idx="16">
                  <c:v>-2.9928839852792739E-4</c:v>
                </c:pt>
                <c:pt idx="17">
                  <c:v>-2.011218038107672E-4</c:v>
                </c:pt>
                <c:pt idx="18">
                  <c:v>-1.5203850645218708E-4</c:v>
                </c:pt>
                <c:pt idx="19">
                  <c:v>-1.02955209093607E-4</c:v>
                </c:pt>
                <c:pt idx="20">
                  <c:v>0</c:v>
                </c:pt>
              </c:numCache>
            </c:numRef>
          </c:xVal>
          <c:yVal>
            <c:numRef>
              <c:f>'GRF. DESLOCAMENTO'!$A$3:$A$23</c:f>
              <c:numCache>
                <c:formatCode>#,#00</c:formatCode>
                <c:ptCount val="21"/>
                <c:pt idx="0">
                  <c:v>0</c:v>
                </c:pt>
                <c:pt idx="1">
                  <c:v>1</c:v>
                </c:pt>
                <c:pt idx="2">
                  <c:v>2</c:v>
                </c:pt>
                <c:pt idx="3">
                  <c:v>3</c:v>
                </c:pt>
                <c:pt idx="4">
                  <c:v>4</c:v>
                </c:pt>
                <c:pt idx="5">
                  <c:v>5</c:v>
                </c:pt>
                <c:pt idx="6">
                  <c:v>6</c:v>
                </c:pt>
                <c:pt idx="7">
                  <c:v>10</c:v>
                </c:pt>
                <c:pt idx="8">
                  <c:v>11</c:v>
                </c:pt>
                <c:pt idx="9">
                  <c:v>12</c:v>
                </c:pt>
                <c:pt idx="10">
                  <c:v>13</c:v>
                </c:pt>
                <c:pt idx="11">
                  <c:v>14</c:v>
                </c:pt>
                <c:pt idx="12">
                  <c:v>15</c:v>
                </c:pt>
                <c:pt idx="13">
                  <c:v>16</c:v>
                </c:pt>
                <c:pt idx="14">
                  <c:v>17</c:v>
                </c:pt>
                <c:pt idx="15">
                  <c:v>18</c:v>
                </c:pt>
                <c:pt idx="16">
                  <c:v>19</c:v>
                </c:pt>
                <c:pt idx="17">
                  <c:v>20</c:v>
                </c:pt>
                <c:pt idx="18">
                  <c:v>21</c:v>
                </c:pt>
                <c:pt idx="19">
                  <c:v>22</c:v>
                </c:pt>
                <c:pt idx="20">
                  <c:v>23</c:v>
                </c:pt>
              </c:numCache>
            </c:numRef>
          </c:yVal>
          <c:smooth val="1"/>
          <c:extLst>
            <c:ext xmlns:c16="http://schemas.microsoft.com/office/drawing/2014/chart" uri="{C3380CC4-5D6E-409C-BE32-E72D297353CC}">
              <c16:uniqueId val="{00000004-DAC8-4A96-931E-1DDD15684762}"/>
            </c:ext>
          </c:extLst>
        </c:ser>
        <c:ser>
          <c:idx val="7"/>
          <c:order val="7"/>
          <c:tx>
            <c:v>maximo 4</c:v>
          </c:tx>
          <c:spPr>
            <a:ln w="19050" cap="rnd">
              <a:solidFill>
                <a:schemeClr val="accent5">
                  <a:lumMod val="80000"/>
                  <a:lumOff val="20000"/>
                </a:schemeClr>
              </a:solidFill>
              <a:round/>
            </a:ln>
            <a:effectLst/>
          </c:spPr>
          <c:marker>
            <c:symbol val="circle"/>
            <c:size val="8"/>
            <c:spPr>
              <a:solidFill>
                <a:schemeClr val="accent5">
                  <a:lumMod val="80000"/>
                  <a:lumOff val="20000"/>
                </a:schemeClr>
              </a:solidFill>
              <a:ln w="9525">
                <a:solidFill>
                  <a:schemeClr val="accent5">
                    <a:lumMod val="80000"/>
                    <a:lumOff val="20000"/>
                  </a:schemeClr>
                </a:solidFill>
              </a:ln>
              <a:effectLst/>
            </c:spPr>
          </c:marker>
          <c:dPt>
            <c:idx val="0"/>
            <c:marker>
              <c:symbol val="circle"/>
              <c:size val="8"/>
              <c:spPr>
                <a:solidFill>
                  <a:schemeClr val="accent5">
                    <a:lumMod val="80000"/>
                    <a:lumOff val="20000"/>
                  </a:schemeClr>
                </a:solidFill>
                <a:ln w="9525">
                  <a:solidFill>
                    <a:schemeClr val="accent5">
                      <a:lumMod val="80000"/>
                      <a:lumOff val="20000"/>
                    </a:schemeClr>
                  </a:solidFill>
                </a:ln>
                <a:effectLst/>
              </c:spPr>
            </c:marker>
            <c:bubble3D val="0"/>
            <c:extLst>
              <c:ext xmlns:c16="http://schemas.microsoft.com/office/drawing/2014/chart" uri="{C3380CC4-5D6E-409C-BE32-E72D297353CC}">
                <c16:uniqueId val="{00000005-DAC8-4A96-931E-1DDD15684762}"/>
              </c:ext>
            </c:extLst>
          </c:dPt>
          <c:dLbls>
            <c:dLbl>
              <c:idx val="0"/>
              <c:layout>
                <c:manualLayout>
                  <c:x val="-0.29434660943112434"/>
                  <c:y val="5.6905030481332594E-2"/>
                </c:manualLayout>
              </c:layout>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C8-4A96-931E-1DDD15684762}"/>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is-IS"/>
              </a:p>
            </c:txPr>
            <c:dLblPos val="t"/>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'GRF. DESLOCAMENTO'!$E$3</c:f>
              <c:numCache>
                <c:formatCode>00,000</c:formatCode>
                <c:ptCount val="1"/>
                <c:pt idx="0">
                  <c:v>1.4575345008310063E-2</c:v>
                </c:pt>
              </c:numCache>
            </c:numRef>
          </c:xVal>
          <c:yVal>
            <c:numRef>
              <c:f>'GRF. DESLOCAMENTO'!$A$3</c:f>
              <c:numCache>
                <c:formatCode>#,#00</c:formatCode>
                <c:ptCount val="1"/>
                <c:pt idx="0">
                  <c:v>0</c:v>
                </c:pt>
              </c:numCache>
            </c:numRef>
          </c:yVal>
          <c:smooth val="1"/>
          <c:extLst>
            <c:ext xmlns:c16="http://schemas.microsoft.com/office/drawing/2014/chart" uri="{C3380CC4-5D6E-409C-BE32-E72D297353CC}">
              <c16:uniqueId val="{00000006-DAC8-4A96-931E-1DDD15684762}"/>
            </c:ext>
          </c:extLst>
        </c:ser>
        <c:dLbls>
          <c:dLblPos val="t"/>
          <c:showLegendKey val="0"/>
          <c:showVal val="1"/>
          <c:showCatName val="0"/>
          <c:showSerName val="0"/>
          <c:showPercent val="0"/>
          <c:showBubbleSize val="0"/>
        </c:dLbls>
        <c:axId val="388118688"/>
        <c:axId val="388119016"/>
        <c:extLst>
          <c:ext xmlns:c15="http://schemas.microsoft.com/office/drawing/2012/chart" uri="{02D57815-91ED-43cb-92C2-25804820EDAC}">
            <c15:filteredScatterSeries>
              <c15:ser>
                <c:idx val="0"/>
                <c:order val="0"/>
                <c:tx>
                  <c:v>Diameter = 0,50 m</c:v>
                </c:tx>
                <c:spPr>
                  <a:ln w="19050" cap="rnd">
                    <a:solidFill>
                      <a:schemeClr val="accent6"/>
                    </a:solidFill>
                    <a:round/>
                  </a:ln>
                  <a:effectLst/>
                </c:spPr>
                <c:marker>
                  <c:symbol val="none"/>
                </c:marker>
                <c:dLbls>
                  <c:delete val="1"/>
                </c:dLbls>
                <c:xVal>
                  <c:numRef>
                    <c:extLst>
                      <c:ext uri="{02D57815-91ED-43cb-92C2-25804820EDAC}">
                        <c15:formulaRef>
                          <c15:sqref>'GRF. DESLOCAMENTO'!$B$3:$B$23</c15:sqref>
                        </c15:formulaRef>
                      </c:ext>
                    </c:extLst>
                    <c:numCache>
                      <c:formatCode>0,000</c:formatCode>
                      <c:ptCount val="21"/>
                      <c:pt idx="0">
                        <c:v>3.0917958922822151E-2</c:v>
                      </c:pt>
                      <c:pt idx="1">
                        <c:v>2.4785156393161738E-2</c:v>
                      </c:pt>
                      <c:pt idx="2">
                        <c:v>1.8995181334103464E-2</c:v>
                      </c:pt>
                      <c:pt idx="3">
                        <c:v>1.2214815804416799E-2</c:v>
                      </c:pt>
                      <c:pt idx="4">
                        <c:v>8.138978098369198E-3</c:v>
                      </c:pt>
                      <c:pt idx="5">
                        <c:v>4.8376765296079018E-3</c:v>
                      </c:pt>
                      <c:pt idx="6">
                        <c:v>2.4696275197079705E-3</c:v>
                      </c:pt>
                      <c:pt idx="7">
                        <c:v>-8.8881196082034927E-4</c:v>
                      </c:pt>
                      <c:pt idx="8">
                        <c:v>-7.9358210787531191E-4</c:v>
                      </c:pt>
                      <c:pt idx="9">
                        <c:v>-6.9835225493027455E-4</c:v>
                      </c:pt>
                      <c:pt idx="10">
                        <c:v>-5.8280670002362907E-4</c:v>
                      </c:pt>
                      <c:pt idx="11">
                        <c:v>-3.745707549171472E-4</c:v>
                      </c:pt>
                      <c:pt idx="12">
                        <c:v>-2.1839379608728582E-4</c:v>
                      </c:pt>
                      <c:pt idx="13">
                        <c:v>0</c:v>
                      </c:pt>
                      <c:pt idx="14">
                        <c:v>0</c:v>
                      </c:pt>
                      <c:pt idx="15">
                        <c:v>0</c:v>
                      </c:pt>
                      <c:pt idx="16">
                        <c:v>0</c:v>
                      </c:pt>
                      <c:pt idx="17">
                        <c:v>0</c:v>
                      </c:pt>
                      <c:pt idx="18">
                        <c:v>0</c:v>
                      </c:pt>
                      <c:pt idx="19">
                        <c:v>0</c:v>
                      </c:pt>
                      <c:pt idx="20">
                        <c:v>0</c:v>
                      </c:pt>
                    </c:numCache>
                  </c:numRef>
                </c:xVal>
                <c:yVal>
                  <c:numRef>
                    <c:extLst>
                      <c:ext uri="{02D57815-91ED-43cb-92C2-25804820EDAC}">
                        <c15:formulaRef>
                          <c15:sqref>'GRF. DESLOCAMENTO'!$A$3:$A$23</c15:sqref>
                        </c15:formulaRef>
                      </c:ext>
                    </c:extLst>
                    <c:numCache>
                      <c:formatCode>#,#00</c:formatCode>
                      <c:ptCount val="21"/>
                      <c:pt idx="0">
                        <c:v>0</c:v>
                      </c:pt>
                      <c:pt idx="1">
                        <c:v>1</c:v>
                      </c:pt>
                      <c:pt idx="2">
                        <c:v>2</c:v>
                      </c:pt>
                      <c:pt idx="3">
                        <c:v>3</c:v>
                      </c:pt>
                      <c:pt idx="4">
                        <c:v>4</c:v>
                      </c:pt>
                      <c:pt idx="5">
                        <c:v>5</c:v>
                      </c:pt>
                      <c:pt idx="6">
                        <c:v>6</c:v>
                      </c:pt>
                      <c:pt idx="7">
                        <c:v>10</c:v>
                      </c:pt>
                      <c:pt idx="8">
                        <c:v>11</c:v>
                      </c:pt>
                      <c:pt idx="9">
                        <c:v>12</c:v>
                      </c:pt>
                      <c:pt idx="10">
                        <c:v>13</c:v>
                      </c:pt>
                      <c:pt idx="11">
                        <c:v>14</c:v>
                      </c:pt>
                      <c:pt idx="12">
                        <c:v>15</c:v>
                      </c:pt>
                      <c:pt idx="13">
                        <c:v>16</c:v>
                      </c:pt>
                      <c:pt idx="14">
                        <c:v>17</c:v>
                      </c:pt>
                      <c:pt idx="15">
                        <c:v>18</c:v>
                      </c:pt>
                      <c:pt idx="16">
                        <c:v>19</c:v>
                      </c:pt>
                      <c:pt idx="17">
                        <c:v>20</c:v>
                      </c:pt>
                      <c:pt idx="18">
                        <c:v>21</c:v>
                      </c:pt>
                      <c:pt idx="19">
                        <c:v>22</c:v>
                      </c:pt>
                      <c:pt idx="20">
                        <c:v>23</c:v>
                      </c:pt>
                    </c:numCache>
                  </c:numRef>
                </c:yVal>
                <c:smooth val="1"/>
                <c:extLst>
                  <c:ext xmlns:c16="http://schemas.microsoft.com/office/drawing/2014/chart" uri="{C3380CC4-5D6E-409C-BE32-E72D297353CC}">
                    <c16:uniqueId val="{00000007-DAC8-4A96-931E-1DDD15684762}"/>
                  </c:ext>
                </c:extLst>
              </c15:ser>
            </c15:filteredScatterSeries>
            <c15:filteredScatterSeries>
              <c15:ser>
                <c:idx val="1"/>
                <c:order val="1"/>
                <c:tx>
                  <c:v>Diameter = 0,55 m</c:v>
                </c:tx>
                <c:spPr>
                  <a:ln w="19050" cap="rnd">
                    <a:solidFill>
                      <a:schemeClr val="accent5"/>
                    </a:solidFill>
                    <a:round/>
                  </a:ln>
                  <a:effectLst/>
                </c:spPr>
                <c:marker>
                  <c:symbol val="none"/>
                </c:marker>
                <c:dLbls>
                  <c:delete val="1"/>
                </c:dLbls>
                <c:xVal>
                  <c:numRef>
                    <c:extLst xmlns:c15="http://schemas.microsoft.com/office/drawing/2012/chart">
                      <c:ext xmlns:c15="http://schemas.microsoft.com/office/drawing/2012/chart" uri="{02D57815-91ED-43cb-92C2-25804820EDAC}">
                        <c15:formulaRef>
                          <c15:sqref>'GRF. DESLOCAMENTO'!$C$3:$C$23</c15:sqref>
                        </c15:formulaRef>
                      </c:ext>
                    </c:extLst>
                    <c:numCache>
                      <c:formatCode>00,000</c:formatCode>
                      <c:ptCount val="21"/>
                      <c:pt idx="0">
                        <c:v>2.6544987159287575E-2</c:v>
                      </c:pt>
                      <c:pt idx="1">
                        <c:v>2.1279595455823141E-2</c:v>
                      </c:pt>
                      <c:pt idx="2">
                        <c:v>1.6308542419012001E-2</c:v>
                      </c:pt>
                      <c:pt idx="3">
                        <c:v>1.1838955258721277E-2</c:v>
                      </c:pt>
                      <c:pt idx="4">
                        <c:v>8.045256888523299E-3</c:v>
                      </c:pt>
                      <c:pt idx="5">
                        <c:v>5.0419123454498987E-3</c:v>
                      </c:pt>
                      <c:pt idx="6">
                        <c:v>2.6926537282727036E-3</c:v>
                      </c:pt>
                      <c:pt idx="7">
                        <c:v>-8.1760740737025399E-4</c:v>
                      </c:pt>
                      <c:pt idx="8">
                        <c:v>-7.6310024687890378E-4</c:v>
                      </c:pt>
                      <c:pt idx="9">
                        <c:v>-6.8133950614187829E-4</c:v>
                      </c:pt>
                      <c:pt idx="10">
                        <c:v>-5.9957876540485291E-4</c:v>
                      </c:pt>
                      <c:pt idx="11">
                        <c:v>-5.0037573331059547E-4</c:v>
                      </c:pt>
                      <c:pt idx="12">
                        <c:v>-3.6628811850187377E-4</c:v>
                      </c:pt>
                      <c:pt idx="13">
                        <c:v>0</c:v>
                      </c:pt>
                      <c:pt idx="14">
                        <c:v>0</c:v>
                      </c:pt>
                      <c:pt idx="15">
                        <c:v>0</c:v>
                      </c:pt>
                      <c:pt idx="16">
                        <c:v>0</c:v>
                      </c:pt>
                      <c:pt idx="17">
                        <c:v>0</c:v>
                      </c:pt>
                      <c:pt idx="18">
                        <c:v>0</c:v>
                      </c:pt>
                      <c:pt idx="19">
                        <c:v>0</c:v>
                      </c:pt>
                      <c:pt idx="20">
                        <c:v>0</c:v>
                      </c:pt>
                    </c:numCache>
                  </c:numRef>
                </c:xVal>
                <c:yVal>
                  <c:numRef>
                    <c:extLst xmlns:c15="http://schemas.microsoft.com/office/drawing/2012/chart">
                      <c:ext xmlns:c15="http://schemas.microsoft.com/office/drawing/2012/chart" uri="{02D57815-91ED-43cb-92C2-25804820EDAC}">
                        <c15:formulaRef>
                          <c15:sqref>'GRF. DESLOCAMENTO'!$A$3:$A$23</c15:sqref>
                        </c15:formulaRef>
                      </c:ext>
                    </c:extLst>
                    <c:numCache>
                      <c:formatCode>#,#00</c:formatCode>
                      <c:ptCount val="21"/>
                      <c:pt idx="0">
                        <c:v>0</c:v>
                      </c:pt>
                      <c:pt idx="1">
                        <c:v>1</c:v>
                      </c:pt>
                      <c:pt idx="2">
                        <c:v>2</c:v>
                      </c:pt>
                      <c:pt idx="3">
                        <c:v>3</c:v>
                      </c:pt>
                      <c:pt idx="4">
                        <c:v>4</c:v>
                      </c:pt>
                      <c:pt idx="5">
                        <c:v>5</c:v>
                      </c:pt>
                      <c:pt idx="6">
                        <c:v>6</c:v>
                      </c:pt>
                      <c:pt idx="7">
                        <c:v>10</c:v>
                      </c:pt>
                      <c:pt idx="8">
                        <c:v>11</c:v>
                      </c:pt>
                      <c:pt idx="9">
                        <c:v>12</c:v>
                      </c:pt>
                      <c:pt idx="10">
                        <c:v>13</c:v>
                      </c:pt>
                      <c:pt idx="11">
                        <c:v>14</c:v>
                      </c:pt>
                      <c:pt idx="12">
                        <c:v>15</c:v>
                      </c:pt>
                      <c:pt idx="13">
                        <c:v>16</c:v>
                      </c:pt>
                      <c:pt idx="14">
                        <c:v>17</c:v>
                      </c:pt>
                      <c:pt idx="15">
                        <c:v>18</c:v>
                      </c:pt>
                      <c:pt idx="16">
                        <c:v>19</c:v>
                      </c:pt>
                      <c:pt idx="17">
                        <c:v>20</c:v>
                      </c:pt>
                      <c:pt idx="18">
                        <c:v>21</c:v>
                      </c:pt>
                      <c:pt idx="19">
                        <c:v>22</c:v>
                      </c:pt>
                      <c:pt idx="20">
                        <c:v>23</c:v>
                      </c:pt>
                    </c:numCache>
                  </c:numRef>
                </c:yVal>
                <c:smooth val="1"/>
                <c:extLst xmlns:c15="http://schemas.microsoft.com/office/drawing/2012/chart">
                  <c:ext xmlns:c16="http://schemas.microsoft.com/office/drawing/2014/chart" uri="{C3380CC4-5D6E-409C-BE32-E72D297353CC}">
                    <c16:uniqueId val="{00000008-DAC8-4A96-931E-1DDD15684762}"/>
                  </c:ext>
                </c:extLst>
              </c15:ser>
            </c15:filteredScatterSeries>
            <c15:filteredScatterSeries>
              <c15:ser>
                <c:idx val="2"/>
                <c:order val="2"/>
                <c:tx>
                  <c:v>maximo</c:v>
                </c:tx>
                <c:spPr>
                  <a:ln w="19050" cap="rnd">
                    <a:solidFill>
                      <a:schemeClr val="accent4"/>
                    </a:solidFill>
                    <a:round/>
                  </a:ln>
                  <a:effectLst/>
                </c:spPr>
                <c:marker>
                  <c:symbol val="circle"/>
                  <c:size val="8"/>
                  <c:spPr>
                    <a:solidFill>
                      <a:schemeClr val="accent4"/>
                    </a:solidFill>
                    <a:ln w="9525">
                      <a:solidFill>
                        <a:schemeClr val="accent4"/>
                      </a:solidFill>
                    </a:ln>
                    <a:effectLst/>
                  </c:spPr>
                </c:marker>
                <c:dLbls>
                  <c:dLbl>
                    <c:idx val="0"/>
                    <c:layout>
                      <c:manualLayout>
                        <c:x val="-4.1915786701465793E-3"/>
                        <c:y val="6.3844410756567563E-2"/>
                      </c:manualLayout>
                    </c:layout>
                    <c:dLblPos val="r"/>
                    <c:showLegendKey val="0"/>
                    <c:showVal val="0"/>
                    <c:showCatName val="1"/>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9-DAC8-4A96-931E-1DDD156847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latin typeface="+mn-lt"/>
                          <a:ea typeface="+mn-ea"/>
                          <a:cs typeface="+mn-cs"/>
                        </a:defRPr>
                      </a:pPr>
                      <a:endParaRPr lang="is-IS"/>
                    </a:p>
                  </c:txPr>
                  <c:dLblPos val="t"/>
                  <c:showLegendKey val="0"/>
                  <c:showVal val="1"/>
                  <c:showCatName val="1"/>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accent4"/>
                            </a:solidFill>
                            <a:round/>
                          </a:ln>
                          <a:effectLst/>
                        </c:spPr>
                      </c15:leaderLines>
                    </c:ext>
                  </c:extLst>
                </c:dLbls>
                <c:xVal>
                  <c:numRef>
                    <c:extLst xmlns:c15="http://schemas.microsoft.com/office/drawing/2012/chart">
                      <c:ext xmlns:c15="http://schemas.microsoft.com/office/drawing/2012/chart" uri="{02D57815-91ED-43cb-92C2-25804820EDAC}">
                        <c15:formulaRef>
                          <c15:sqref>'GRF. DESLOCAMENTO'!$B$3</c15:sqref>
                        </c15:formulaRef>
                      </c:ext>
                    </c:extLst>
                    <c:numCache>
                      <c:formatCode>0,000</c:formatCode>
                      <c:ptCount val="1"/>
                      <c:pt idx="0">
                        <c:v>3.0917958922822151E-2</c:v>
                      </c:pt>
                    </c:numCache>
                  </c:numRef>
                </c:xVal>
                <c:yVal>
                  <c:numRef>
                    <c:extLst xmlns:c15="http://schemas.microsoft.com/office/drawing/2012/chart">
                      <c:ext xmlns:c15="http://schemas.microsoft.com/office/drawing/2012/chart" uri="{02D57815-91ED-43cb-92C2-25804820EDAC}">
                        <c15:formulaRef>
                          <c15:sqref>'GRF. DESLOCAMENTO'!$A$3</c15:sqref>
                        </c15:formulaRef>
                      </c:ext>
                    </c:extLst>
                    <c:numCache>
                      <c:formatCode>#,#00</c:formatCode>
                      <c:ptCount val="1"/>
                      <c:pt idx="0">
                        <c:v>0</c:v>
                      </c:pt>
                    </c:numCache>
                  </c:numRef>
                </c:yVal>
                <c:smooth val="1"/>
                <c:extLst xmlns:c15="http://schemas.microsoft.com/office/drawing/2012/chart">
                  <c:ext xmlns:c16="http://schemas.microsoft.com/office/drawing/2014/chart" uri="{C3380CC4-5D6E-409C-BE32-E72D297353CC}">
                    <c16:uniqueId val="{0000000A-DAC8-4A96-931E-1DDD15684762}"/>
                  </c:ext>
                </c:extLst>
              </c15:ser>
            </c15:filteredScatterSeries>
            <c15:filteredScatterSeries>
              <c15:ser>
                <c:idx val="3"/>
                <c:order val="3"/>
                <c:tx>
                  <c:v>maximo 2</c:v>
                </c:tx>
                <c:spPr>
                  <a:ln w="19050" cap="rnd">
                    <a:solidFill>
                      <a:srgbClr val="0070C0"/>
                    </a:solidFill>
                    <a:round/>
                  </a:ln>
                  <a:effectLst/>
                </c:spPr>
                <c:marker>
                  <c:symbol val="circle"/>
                  <c:size val="8"/>
                  <c:spPr>
                    <a:solidFill>
                      <a:schemeClr val="accent1">
                        <a:lumMod val="75000"/>
                      </a:schemeClr>
                    </a:solidFill>
                    <a:ln w="9525">
                      <a:solidFill>
                        <a:schemeClr val="accent6">
                          <a:lumMod val="60000"/>
                        </a:schemeClr>
                      </a:solidFill>
                    </a:ln>
                    <a:effectLst/>
                  </c:spPr>
                </c:marker>
                <c:dPt>
                  <c:idx val="0"/>
                  <c:marker>
                    <c:symbol val="circle"/>
                    <c:size val="8"/>
                    <c:spPr>
                      <a:solidFill>
                        <a:schemeClr val="accent1">
                          <a:lumMod val="75000"/>
                        </a:schemeClr>
                      </a:solidFill>
                      <a:ln w="9525">
                        <a:solidFill>
                          <a:srgbClr val="0070C0"/>
                        </a:solidFill>
                      </a:ln>
                      <a:effectLst/>
                    </c:spPr>
                  </c:marker>
                  <c:bubble3D val="0"/>
                  <c:extLst xmlns:c15="http://schemas.microsoft.com/office/drawing/2012/chart">
                    <c:ext xmlns:c16="http://schemas.microsoft.com/office/drawing/2014/chart" uri="{C3380CC4-5D6E-409C-BE32-E72D297353CC}">
                      <c16:uniqueId val="{0000000B-DAC8-4A96-931E-1DDD15684762}"/>
                    </c:ext>
                  </c:extLst>
                </c:dPt>
                <c:dLbls>
                  <c:dLbl>
                    <c:idx val="0"/>
                    <c:layout>
                      <c:manualLayout>
                        <c:x val="-0.14818964069970625"/>
                        <c:y val="0.10212634996688234"/>
                      </c:manualLayout>
                    </c:layout>
                    <c:dLblPos val="r"/>
                    <c:showLegendKey val="0"/>
                    <c:showVal val="0"/>
                    <c:showCatName val="1"/>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B-DAC8-4A96-931E-1DDD156847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latin typeface="+mn-lt"/>
                          <a:ea typeface="+mn-ea"/>
                          <a:cs typeface="+mn-cs"/>
                        </a:defRPr>
                      </a:pPr>
                      <a:endParaRPr lang="is-IS"/>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rgbClr val="0070C0"/>
                            </a:solidFill>
                            <a:round/>
                          </a:ln>
                          <a:effectLst/>
                        </c:spPr>
                      </c15:leaderLines>
                    </c:ext>
                  </c:extLst>
                </c:dLbls>
                <c:xVal>
                  <c:numRef>
                    <c:extLst xmlns:c15="http://schemas.microsoft.com/office/drawing/2012/chart">
                      <c:ext xmlns:c15="http://schemas.microsoft.com/office/drawing/2012/chart" uri="{02D57815-91ED-43cb-92C2-25804820EDAC}">
                        <c15:formulaRef>
                          <c15:sqref>'GRF. DESLOCAMENTO'!$C$3</c15:sqref>
                        </c15:formulaRef>
                      </c:ext>
                    </c:extLst>
                    <c:numCache>
                      <c:formatCode>00,000</c:formatCode>
                      <c:ptCount val="1"/>
                      <c:pt idx="0">
                        <c:v>2.6544987159287575E-2</c:v>
                      </c:pt>
                    </c:numCache>
                  </c:numRef>
                </c:xVal>
                <c:yVal>
                  <c:numRef>
                    <c:extLst xmlns:c15="http://schemas.microsoft.com/office/drawing/2012/chart">
                      <c:ext xmlns:c15="http://schemas.microsoft.com/office/drawing/2012/chart" uri="{02D57815-91ED-43cb-92C2-25804820EDAC}">
                        <c15:formulaRef>
                          <c15:sqref>'GRF. DESLOCAMENTO'!$A$3</c15:sqref>
                        </c15:formulaRef>
                      </c:ext>
                    </c:extLst>
                    <c:numCache>
                      <c:formatCode>#,#00</c:formatCode>
                      <c:ptCount val="1"/>
                      <c:pt idx="0">
                        <c:v>0</c:v>
                      </c:pt>
                    </c:numCache>
                  </c:numRef>
                </c:yVal>
                <c:smooth val="1"/>
                <c:extLst xmlns:c15="http://schemas.microsoft.com/office/drawing/2012/chart">
                  <c:ext xmlns:c16="http://schemas.microsoft.com/office/drawing/2014/chart" uri="{C3380CC4-5D6E-409C-BE32-E72D297353CC}">
                    <c16:uniqueId val="{0000000C-DAC8-4A96-931E-1DDD15684762}"/>
                  </c:ext>
                </c:extLst>
              </c15:ser>
            </c15:filteredScatterSeries>
          </c:ext>
        </c:extLst>
      </c:scatterChart>
      <c:valAx>
        <c:axId val="388118688"/>
        <c:scaling>
          <c:orientation val="minMax"/>
          <c:min val="-5.000000000000001E-3"/>
        </c:scaling>
        <c:delete val="0"/>
        <c:axPos val="t"/>
        <c:majorGridlines>
          <c:spPr>
            <a:ln w="9525" cap="flat" cmpd="sng" algn="ctr">
              <a:noFill/>
              <a:round/>
            </a:ln>
            <a:effectLst/>
          </c:spPr>
        </c:majorGridlines>
        <c:title>
          <c:tx>
            <c:rich>
              <a:bodyPr rot="0" spcFirstLastPara="1" vertOverflow="ellipsis" vert="horz" wrap="square" anchor="ctr" anchorCtr="1"/>
              <a:lstStyle/>
              <a:p>
                <a:pPr algn="ct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r>
                  <a:rPr lang="pt-BR" sz="900">
                    <a:latin typeface="Times New Roman" panose="02020603050405020304" pitchFamily="18" charset="0"/>
                    <a:cs typeface="Times New Roman" panose="02020603050405020304" pitchFamily="18" charset="0"/>
                  </a:rPr>
                  <a:t>Lateral deflection, y</a:t>
                </a:r>
                <a:r>
                  <a:rPr lang="pt-BR" sz="900" baseline="0">
                    <a:latin typeface="Times New Roman" panose="02020603050405020304" pitchFamily="18" charset="0"/>
                    <a:cs typeface="Times New Roman" panose="02020603050405020304" pitchFamily="18" charset="0"/>
                  </a:rPr>
                  <a:t> (</a:t>
                </a:r>
                <a:r>
                  <a:rPr lang="pt-BR" sz="900">
                    <a:latin typeface="Times New Roman" panose="02020603050405020304" pitchFamily="18" charset="0"/>
                    <a:cs typeface="Times New Roman" panose="02020603050405020304" pitchFamily="18" charset="0"/>
                  </a:rPr>
                  <a:t>m)</a:t>
                </a:r>
              </a:p>
            </c:rich>
          </c:tx>
          <c:layout>
            <c:manualLayout>
              <c:xMode val="edge"/>
              <c:yMode val="edge"/>
              <c:x val="0.32950553958661871"/>
              <c:y val="2.5367232859122721E-2"/>
            </c:manualLayout>
          </c:layout>
          <c:overlay val="0"/>
          <c:spPr>
            <a:noFill/>
            <a:ln>
              <a:noFill/>
            </a:ln>
            <a:effectLst/>
          </c:spPr>
          <c:txPr>
            <a:bodyPr rot="0" spcFirstLastPara="1" vertOverflow="ellipsis" vert="horz" wrap="square" anchor="ctr" anchorCtr="1"/>
            <a:lstStyle/>
            <a:p>
              <a:pPr algn="ct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is-IS"/>
            </a:p>
          </c:txPr>
        </c:title>
        <c:numFmt formatCode="0.0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is-IS"/>
          </a:p>
        </c:txPr>
        <c:crossAx val="388119016"/>
        <c:crosses val="autoZero"/>
        <c:crossBetween val="midCat"/>
      </c:valAx>
      <c:valAx>
        <c:axId val="388119016"/>
        <c:scaling>
          <c:orientation val="maxMin"/>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r>
                  <a:rPr lang="pt-BR" sz="900">
                    <a:latin typeface="Times New Roman" panose="02020603050405020304" pitchFamily="18" charset="0"/>
                    <a:cs typeface="Times New Roman" panose="02020603050405020304" pitchFamily="18" charset="0"/>
                  </a:rPr>
                  <a:t>Depth from the ground</a:t>
                </a:r>
                <a:r>
                  <a:rPr lang="pt-BR" sz="900" baseline="0">
                    <a:latin typeface="Times New Roman" panose="02020603050405020304" pitchFamily="18" charset="0"/>
                    <a:cs typeface="Times New Roman" panose="02020603050405020304" pitchFamily="18" charset="0"/>
                  </a:rPr>
                  <a:t> surface, x</a:t>
                </a:r>
                <a:r>
                  <a:rPr lang="pt-BR" sz="900">
                    <a:latin typeface="Times New Roman" panose="02020603050405020304" pitchFamily="18" charset="0"/>
                    <a:cs typeface="Times New Roman" panose="02020603050405020304" pitchFamily="18" charset="0"/>
                  </a:rPr>
                  <a:t> (m)</a:t>
                </a:r>
              </a:p>
            </c:rich>
          </c:tx>
          <c:layout>
            <c:manualLayout>
              <c:xMode val="edge"/>
              <c:yMode val="edge"/>
              <c:x val="0.1094257590102998"/>
              <c:y val="0.30220050505050505"/>
            </c:manualLayout>
          </c:layout>
          <c:overlay val="0"/>
          <c:spPr>
            <a:noFill/>
            <a:ln>
              <a:noFill/>
            </a:ln>
            <a:effectLst/>
          </c:spPr>
          <c:txPr>
            <a:bodyPr rot="-5400000" spcFirstLastPara="1" vertOverflow="ellipsis" vert="horz" wrap="square" anchor="ctr" anchorCtr="1"/>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is-IS"/>
            </a:p>
          </c:tx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is-IS"/>
          </a:p>
        </c:txPr>
        <c:crossAx val="388118688"/>
        <c:crossesAt val="0"/>
        <c:crossBetween val="midCat"/>
      </c:valAx>
      <c:spPr>
        <a:noFill/>
        <a:ln>
          <a:noFill/>
        </a:ln>
        <a:effectLst/>
      </c:spPr>
    </c:plotArea>
    <c:legend>
      <c:legendPos val="r"/>
      <c:legendEntry>
        <c:idx val="1"/>
        <c:delete val="1"/>
      </c:legendEntry>
      <c:legendEntry>
        <c:idx val="3"/>
        <c:delete val="1"/>
      </c:legendEntry>
      <c:layout>
        <c:manualLayout>
          <c:xMode val="edge"/>
          <c:yMode val="edge"/>
          <c:x val="0.32555195626554123"/>
          <c:y val="0.48705041257816939"/>
          <c:w val="0.52947818521740753"/>
          <c:h val="0.14726767980309666"/>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is-IS"/>
        </a:p>
      </c:txPr>
    </c:legend>
    <c:plotVisOnly val="1"/>
    <c:dispBlanksAs val="gap"/>
    <c:showDLblsOverMax val="0"/>
  </c:chart>
  <c:spPr>
    <a:solidFill>
      <a:schemeClr val="bg1"/>
    </a:solidFill>
    <a:ln w="9525" cap="flat" cmpd="sng" algn="ctr">
      <a:noFill/>
      <a:round/>
    </a:ln>
    <a:effectLst/>
  </c:spPr>
  <c:txPr>
    <a:bodyPr rot="0" vert="horz" anchor="ctr" anchorCtr="0"/>
    <a:lstStyle/>
    <a:p>
      <a:pPr>
        <a:defRPr sz="1500">
          <a:ln>
            <a:noFill/>
          </a:ln>
          <a:solidFill>
            <a:schemeClr val="tx1"/>
          </a:solidFill>
        </a:defRPr>
      </a:pPr>
      <a:endParaRPr lang="is-I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61162774124108"/>
          <c:y val="0.15097090225540702"/>
          <c:w val="0.77008108556776667"/>
          <c:h val="0.79095985208826569"/>
        </c:manualLayout>
      </c:layout>
      <c:scatterChart>
        <c:scatterStyle val="smoothMarker"/>
        <c:varyColors val="0"/>
        <c:ser>
          <c:idx val="0"/>
          <c:order val="0"/>
          <c:tx>
            <c:v>Diameter = 0,50 m</c:v>
          </c:tx>
          <c:spPr>
            <a:ln w="19050" cap="rnd">
              <a:solidFill>
                <a:schemeClr val="accent1"/>
              </a:solidFill>
              <a:round/>
            </a:ln>
            <a:effectLst/>
          </c:spPr>
          <c:marker>
            <c:symbol val="none"/>
          </c:marker>
          <c:dLbls>
            <c:dLbl>
              <c:idx val="0"/>
              <c:tx>
                <c:rich>
                  <a:bodyPr/>
                  <a:lstStyle/>
                  <a:p>
                    <a:fld id="{C54B6966-5ED6-4B4F-B3E6-985C6B22C4DA}" type="CELLRANGE">
                      <a:rPr lang="en-U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C6BC-4CF5-B3B1-6F54611B3132}"/>
                </c:ext>
              </c:extLst>
            </c:dLbl>
            <c:dLbl>
              <c:idx val="1"/>
              <c:tx>
                <c:rich>
                  <a:bodyPr/>
                  <a:lstStyle/>
                  <a:p>
                    <a:fld id="{89F53171-0EB6-45C3-9348-85EA300F6928}"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C6BC-4CF5-B3B1-6F54611B3132}"/>
                </c:ext>
              </c:extLst>
            </c:dLbl>
            <c:dLbl>
              <c:idx val="2"/>
              <c:tx>
                <c:rich>
                  <a:bodyPr/>
                  <a:lstStyle/>
                  <a:p>
                    <a:fld id="{0DC54420-21E6-427B-990A-B7C63443179B}"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C6BC-4CF5-B3B1-6F54611B3132}"/>
                </c:ext>
              </c:extLst>
            </c:dLbl>
            <c:dLbl>
              <c:idx val="3"/>
              <c:tx>
                <c:rich>
                  <a:bodyPr/>
                  <a:lstStyle/>
                  <a:p>
                    <a:fld id="{72D63497-42C9-42A4-8B9A-7B3E982DB9C5}"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C6BC-4CF5-B3B1-6F54611B3132}"/>
                </c:ext>
              </c:extLst>
            </c:dLbl>
            <c:dLbl>
              <c:idx val="4"/>
              <c:tx>
                <c:rich>
                  <a:bodyPr/>
                  <a:lstStyle/>
                  <a:p>
                    <a:fld id="{51C97642-9C86-41D5-81CB-75E8C5CB5CA9}"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C6BC-4CF5-B3B1-6F54611B3132}"/>
                </c:ext>
              </c:extLst>
            </c:dLbl>
            <c:dLbl>
              <c:idx val="5"/>
              <c:layout>
                <c:manualLayout>
                  <c:x val="-0.20742505545032372"/>
                  <c:y val="-1.0126484628526149E-2"/>
                </c:manualLayout>
              </c:layout>
              <c:tx>
                <c:rich>
                  <a:bodyPr/>
                  <a:lstStyle/>
                  <a:p>
                    <a:fld id="{F09A483F-B77E-4600-A579-8F8BA60AAE55}" type="CELLRANGE">
                      <a:rPr lang="en-US"/>
                      <a:pPr/>
                      <a:t>[CELLRANGE]</a:t>
                    </a:fld>
                    <a:endParaRPr lang="is-I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C6BC-4CF5-B3B1-6F54611B3132}"/>
                </c:ext>
              </c:extLst>
            </c:dLbl>
            <c:dLbl>
              <c:idx val="6"/>
              <c:tx>
                <c:rich>
                  <a:bodyPr/>
                  <a:lstStyle/>
                  <a:p>
                    <a:fld id="{265E1D5E-B866-4A8B-AD0E-075AFF2344EC}"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C6BC-4CF5-B3B1-6F54611B3132}"/>
                </c:ext>
              </c:extLst>
            </c:dLbl>
            <c:dLbl>
              <c:idx val="7"/>
              <c:tx>
                <c:rich>
                  <a:bodyPr/>
                  <a:lstStyle/>
                  <a:p>
                    <a:fld id="{1AF2B0AA-36C2-4EEE-86C9-47C4D737DF25}"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C6BC-4CF5-B3B1-6F54611B3132}"/>
                </c:ext>
              </c:extLst>
            </c:dLbl>
            <c:dLbl>
              <c:idx val="8"/>
              <c:tx>
                <c:rich>
                  <a:bodyPr/>
                  <a:lstStyle/>
                  <a:p>
                    <a:fld id="{947343DA-4ED7-40BF-BCA5-EB789A9C9DC6}"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C6BC-4CF5-B3B1-6F54611B3132}"/>
                </c:ext>
              </c:extLst>
            </c:dLbl>
            <c:dLbl>
              <c:idx val="9"/>
              <c:tx>
                <c:rich>
                  <a:bodyPr/>
                  <a:lstStyle/>
                  <a:p>
                    <a:fld id="{DE46AD60-4016-46FE-8116-EB5E86AB64B7}"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C6BC-4CF5-B3B1-6F54611B3132}"/>
                </c:ext>
              </c:extLst>
            </c:dLbl>
            <c:dLbl>
              <c:idx val="10"/>
              <c:tx>
                <c:rich>
                  <a:bodyPr/>
                  <a:lstStyle/>
                  <a:p>
                    <a:fld id="{F81CF28D-02DB-4CC2-BD0E-F29606796A3C}"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C6BC-4CF5-B3B1-6F54611B3132}"/>
                </c:ext>
              </c:extLst>
            </c:dLbl>
            <c:dLbl>
              <c:idx val="11"/>
              <c:tx>
                <c:rich>
                  <a:bodyPr/>
                  <a:lstStyle/>
                  <a:p>
                    <a:fld id="{BF8A0470-E884-4B14-AE3C-5D2F65ADCF9F}"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C6BC-4CF5-B3B1-6F54611B3132}"/>
                </c:ext>
              </c:extLst>
            </c:dLbl>
            <c:dLbl>
              <c:idx val="12"/>
              <c:tx>
                <c:rich>
                  <a:bodyPr/>
                  <a:lstStyle/>
                  <a:p>
                    <a:fld id="{83DB985A-631F-4291-872B-767426FB20F0}"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C6BC-4CF5-B3B1-6F54611B3132}"/>
                </c:ext>
              </c:extLst>
            </c:dLbl>
            <c:dLbl>
              <c:idx val="13"/>
              <c:tx>
                <c:rich>
                  <a:bodyPr/>
                  <a:lstStyle/>
                  <a:p>
                    <a:fld id="{A19C277D-DB37-431A-AA51-E2FBAAE6D709}"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C6BC-4CF5-B3B1-6F54611B3132}"/>
                </c:ext>
              </c:extLst>
            </c:dLbl>
            <c:dLbl>
              <c:idx val="14"/>
              <c:tx>
                <c:rich>
                  <a:bodyPr/>
                  <a:lstStyle/>
                  <a:p>
                    <a:fld id="{8A84325E-1239-4CA5-9520-7900B7548B30}"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C6BC-4CF5-B3B1-6F54611B3132}"/>
                </c:ext>
              </c:extLst>
            </c:dLbl>
            <c:dLbl>
              <c:idx val="15"/>
              <c:tx>
                <c:rich>
                  <a:bodyPr/>
                  <a:lstStyle/>
                  <a:p>
                    <a:fld id="{D741BF97-CEF8-4422-B77B-BFE4F838901C}"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C6BC-4CF5-B3B1-6F54611B3132}"/>
                </c:ext>
              </c:extLst>
            </c:dLbl>
            <c:dLbl>
              <c:idx val="16"/>
              <c:tx>
                <c:rich>
                  <a:bodyPr/>
                  <a:lstStyle/>
                  <a:p>
                    <a:fld id="{50135DB2-08C4-4586-9A79-8B48DA95BB20}"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C6BC-4CF5-B3B1-6F54611B3132}"/>
                </c:ext>
              </c:extLst>
            </c:dLbl>
            <c:dLbl>
              <c:idx val="17"/>
              <c:tx>
                <c:rich>
                  <a:bodyPr/>
                  <a:lstStyle/>
                  <a:p>
                    <a:fld id="{36237521-45B1-4DDB-B0D8-2D8639CFDB16}"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C6BC-4CF5-B3B1-6F54611B3132}"/>
                </c:ext>
              </c:extLst>
            </c:dLbl>
            <c:dLbl>
              <c:idx val="18"/>
              <c:tx>
                <c:rich>
                  <a:bodyPr/>
                  <a:lstStyle/>
                  <a:p>
                    <a:fld id="{54FDB84F-3FA1-4843-91BF-4EF679CE80AE}"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C6BC-4CF5-B3B1-6F54611B3132}"/>
                </c:ext>
              </c:extLst>
            </c:dLbl>
            <c:dLbl>
              <c:idx val="19"/>
              <c:tx>
                <c:rich>
                  <a:bodyPr/>
                  <a:lstStyle/>
                  <a:p>
                    <a:fld id="{A9D1375B-7859-427C-9AE4-E071C8DEF455}"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C6BC-4CF5-B3B1-6F54611B3132}"/>
                </c:ext>
              </c:extLst>
            </c:dLbl>
            <c:dLbl>
              <c:idx val="20"/>
              <c:tx>
                <c:rich>
                  <a:bodyPr/>
                  <a:lstStyle/>
                  <a:p>
                    <a:fld id="{48D434F6-3DB9-4570-9E15-9E191C3845E2}"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C6BC-4CF5-B3B1-6F54611B3132}"/>
                </c:ext>
              </c:extLst>
            </c:dLbl>
            <c:dLbl>
              <c:idx val="21"/>
              <c:tx>
                <c:rich>
                  <a:bodyPr/>
                  <a:lstStyle/>
                  <a:p>
                    <a:fld id="{A9DA1135-651D-44EC-AC91-23949AB07CF6}"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C6BC-4CF5-B3B1-6F54611B3132}"/>
                </c:ext>
              </c:extLst>
            </c:dLbl>
            <c:dLbl>
              <c:idx val="22"/>
              <c:tx>
                <c:rich>
                  <a:bodyPr/>
                  <a:lstStyle/>
                  <a:p>
                    <a:fld id="{F3ED5FB7-DBBE-4132-B19B-EA78FF04B207}"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C6BC-4CF5-B3B1-6F54611B3132}"/>
                </c:ext>
              </c:extLst>
            </c:dLbl>
            <c:dLbl>
              <c:idx val="23"/>
              <c:tx>
                <c:rich>
                  <a:bodyPr/>
                  <a:lstStyle/>
                  <a:p>
                    <a:fld id="{557E9942-F5B8-4D8E-AF90-F34645427E38}"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C6BC-4CF5-B3B1-6F54611B3132}"/>
                </c:ext>
              </c:extLst>
            </c:dLbl>
            <c:dLbl>
              <c:idx val="24"/>
              <c:tx>
                <c:rich>
                  <a:bodyPr/>
                  <a:lstStyle/>
                  <a:p>
                    <a:fld id="{8B82DD70-71BC-4491-9463-27DBE5C56F20}"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C6BC-4CF5-B3B1-6F54611B3132}"/>
                </c:ext>
              </c:extLst>
            </c:dLbl>
            <c:dLbl>
              <c:idx val="25"/>
              <c:tx>
                <c:rich>
                  <a:bodyPr/>
                  <a:lstStyle/>
                  <a:p>
                    <a:fld id="{77DF42A3-C291-4084-9E8B-C69831FF5E5E}"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C6BC-4CF5-B3B1-6F54611B31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s-I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'GRAF. MOMENTO FLETOR A'!$B$3:$B$28</c:f>
              <c:numCache>
                <c:formatCode>#,#00</c:formatCode>
                <c:ptCount val="26"/>
                <c:pt idx="0">
                  <c:v>0</c:v>
                </c:pt>
                <c:pt idx="1">
                  <c:v>27.391342923552148</c:v>
                </c:pt>
                <c:pt idx="2">
                  <c:v>50.076269537215623</c:v>
                </c:pt>
                <c:pt idx="3">
                  <c:v>68.431293145781495</c:v>
                </c:pt>
                <c:pt idx="4">
                  <c:v>72.431747009186878</c:v>
                </c:pt>
                <c:pt idx="5">
                  <c:v>72.667067824681311</c:v>
                </c:pt>
                <c:pt idx="6">
                  <c:v>71.443399584110253</c:v>
                </c:pt>
                <c:pt idx="7">
                  <c:v>70.219731343539195</c:v>
                </c:pt>
                <c:pt idx="8">
                  <c:v>62.218823616728436</c:v>
                </c:pt>
                <c:pt idx="9">
                  <c:v>51.52584576066134</c:v>
                </c:pt>
                <c:pt idx="10">
                  <c:v>40.145731123350494</c:v>
                </c:pt>
                <c:pt idx="11">
                  <c:v>24.972244940269366</c:v>
                </c:pt>
                <c:pt idx="12">
                  <c:v>16.94309871559927</c:v>
                </c:pt>
                <c:pt idx="13">
                  <c:v>10.589436697249544</c:v>
                </c:pt>
                <c:pt idx="14">
                  <c:v>4.2357746788998174</c:v>
                </c:pt>
                <c:pt idx="15">
                  <c:v>-1.2424939058106133</c:v>
                </c:pt>
                <c:pt idx="16">
                  <c:v>-1.8825665239554743</c:v>
                </c:pt>
                <c:pt idx="17">
                  <c:v>-2.4849878116212265</c:v>
                </c:pt>
                <c:pt idx="18">
                  <c:v>0</c:v>
                </c:pt>
                <c:pt idx="19">
                  <c:v>0</c:v>
                </c:pt>
                <c:pt idx="20">
                  <c:v>0</c:v>
                </c:pt>
                <c:pt idx="21">
                  <c:v>0</c:v>
                </c:pt>
                <c:pt idx="22">
                  <c:v>0</c:v>
                </c:pt>
                <c:pt idx="23">
                  <c:v>0</c:v>
                </c:pt>
                <c:pt idx="24">
                  <c:v>0</c:v>
                </c:pt>
                <c:pt idx="25">
                  <c:v>0</c:v>
                </c:pt>
              </c:numCache>
            </c:numRef>
          </c:xVal>
          <c:yVal>
            <c:numRef>
              <c:f>'GRAF. MOMENTO FLETOR A'!$A$3:$A$28</c:f>
              <c:numCache>
                <c:formatCode>#,#00</c:formatCode>
                <c:ptCount val="26"/>
                <c:pt idx="0">
                  <c:v>0</c:v>
                </c:pt>
                <c:pt idx="1">
                  <c:v>1</c:v>
                </c:pt>
                <c:pt idx="2">
                  <c:v>2</c:v>
                </c:pt>
                <c:pt idx="3">
                  <c:v>3</c:v>
                </c:pt>
                <c:pt idx="4">
                  <c:v>4</c:v>
                </c:pt>
                <c:pt idx="5">
                  <c:v>4.4000000000000004</c:v>
                </c:pt>
                <c:pt idx="6">
                  <c:v>4.7</c:v>
                </c:pt>
                <c:pt idx="7">
                  <c:v>5</c:v>
                </c:pt>
                <c:pt idx="8">
                  <c:v>6</c:v>
                </c:pt>
                <c:pt idx="9">
                  <c:v>7</c:v>
                </c:pt>
                <c:pt idx="10">
                  <c:v>8</c:v>
                </c:pt>
                <c:pt idx="11">
                  <c:v>9</c:v>
                </c:pt>
                <c:pt idx="12">
                  <c:v>10</c:v>
                </c:pt>
                <c:pt idx="13">
                  <c:v>11</c:v>
                </c:pt>
                <c:pt idx="14">
                  <c:v>12</c:v>
                </c:pt>
                <c:pt idx="15">
                  <c:v>13</c:v>
                </c:pt>
                <c:pt idx="16">
                  <c:v>14</c:v>
                </c:pt>
                <c:pt idx="17">
                  <c:v>15</c:v>
                </c:pt>
                <c:pt idx="18">
                  <c:v>16</c:v>
                </c:pt>
                <c:pt idx="19">
                  <c:v>17</c:v>
                </c:pt>
                <c:pt idx="20">
                  <c:v>18</c:v>
                </c:pt>
                <c:pt idx="21">
                  <c:v>19</c:v>
                </c:pt>
                <c:pt idx="22">
                  <c:v>20</c:v>
                </c:pt>
                <c:pt idx="23">
                  <c:v>21</c:v>
                </c:pt>
                <c:pt idx="24">
                  <c:v>22</c:v>
                </c:pt>
                <c:pt idx="25">
                  <c:v>23</c:v>
                </c:pt>
              </c:numCache>
            </c:numRef>
          </c:yVal>
          <c:smooth val="1"/>
          <c:extLst>
            <c:ext xmlns:c15="http://schemas.microsoft.com/office/drawing/2012/chart" uri="{02D57815-91ED-43cb-92C2-25804820EDAC}">
              <c15:datalabelsRange>
                <c15:f>'GRAF. MOMENTO FLETOR A'!$D$3:$D$28</c15:f>
                <c15:dlblRangeCache>
                  <c:ptCount val="26"/>
                  <c:pt idx="5">
                    <c:v>72,7</c:v>
                  </c:pt>
                </c15:dlblRangeCache>
              </c15:datalabelsRange>
            </c:ext>
            <c:ext xmlns:c16="http://schemas.microsoft.com/office/drawing/2014/chart" uri="{C3380CC4-5D6E-409C-BE32-E72D297353CC}">
              <c16:uniqueId val="{0000001A-C6BC-4CF5-B3B1-6F54611B3132}"/>
            </c:ext>
          </c:extLst>
        </c:ser>
        <c:ser>
          <c:idx val="1"/>
          <c:order val="1"/>
          <c:tx>
            <c:v>Diameter = 0,55 m</c:v>
          </c:tx>
          <c:spPr>
            <a:ln w="19050" cap="rnd">
              <a:solidFill>
                <a:schemeClr val="accent2"/>
              </a:solidFill>
              <a:round/>
            </a:ln>
            <a:effectLst/>
          </c:spPr>
          <c:marker>
            <c:symbol val="none"/>
          </c:marker>
          <c:dLbls>
            <c:dLbl>
              <c:idx val="0"/>
              <c:tx>
                <c:rich>
                  <a:bodyPr/>
                  <a:lstStyle/>
                  <a:p>
                    <a:fld id="{8A314CC9-F0EE-4D80-92F3-0BDB6B6B49F4}" type="CELLRANGE">
                      <a:rPr lang="en-U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C6BC-4CF5-B3B1-6F54611B3132}"/>
                </c:ext>
              </c:extLst>
            </c:dLbl>
            <c:dLbl>
              <c:idx val="1"/>
              <c:tx>
                <c:rich>
                  <a:bodyPr/>
                  <a:lstStyle/>
                  <a:p>
                    <a:fld id="{277A0F46-4E7D-4A7B-B9EF-97B156A77032}"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C-C6BC-4CF5-B3B1-6F54611B3132}"/>
                </c:ext>
              </c:extLst>
            </c:dLbl>
            <c:dLbl>
              <c:idx val="2"/>
              <c:tx>
                <c:rich>
                  <a:bodyPr/>
                  <a:lstStyle/>
                  <a:p>
                    <a:fld id="{B49036FC-8651-4725-B418-FB54667173E1}"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D-C6BC-4CF5-B3B1-6F54611B3132}"/>
                </c:ext>
              </c:extLst>
            </c:dLbl>
            <c:dLbl>
              <c:idx val="3"/>
              <c:tx>
                <c:rich>
                  <a:bodyPr/>
                  <a:lstStyle/>
                  <a:p>
                    <a:fld id="{F511489C-FA29-420B-9F6A-3B133DE512EC}"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E-C6BC-4CF5-B3B1-6F54611B3132}"/>
                </c:ext>
              </c:extLst>
            </c:dLbl>
            <c:dLbl>
              <c:idx val="4"/>
              <c:tx>
                <c:rich>
                  <a:bodyPr/>
                  <a:lstStyle/>
                  <a:p>
                    <a:fld id="{ABE2F235-7D53-442B-8149-76B6070A4BEB}"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F-C6BC-4CF5-B3B1-6F54611B3132}"/>
                </c:ext>
              </c:extLst>
            </c:dLbl>
            <c:dLbl>
              <c:idx val="5"/>
              <c:tx>
                <c:rich>
                  <a:bodyPr/>
                  <a:lstStyle/>
                  <a:p>
                    <a:fld id="{5CB9EF34-E1E3-47CB-B0D1-E22FF1EC0479}"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0-C6BC-4CF5-B3B1-6F54611B3132}"/>
                </c:ext>
              </c:extLst>
            </c:dLbl>
            <c:dLbl>
              <c:idx val="6"/>
              <c:layout>
                <c:manualLayout>
                  <c:x val="1.9517837596826272E-2"/>
                  <c:y val="6.7715918105297604E-2"/>
                </c:manualLayout>
              </c:layout>
              <c:tx>
                <c:rich>
                  <a:bodyPr/>
                  <a:lstStyle/>
                  <a:p>
                    <a:fld id="{0D298885-55D1-4AD3-A653-F3CFA8FEB40C}" type="CELLRANGE">
                      <a:rPr lang="en-US"/>
                      <a:pPr/>
                      <a:t>[CELLRANGE]</a:t>
                    </a:fld>
                    <a:endParaRPr lang="is-I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1-C6BC-4CF5-B3B1-6F54611B3132}"/>
                </c:ext>
              </c:extLst>
            </c:dLbl>
            <c:dLbl>
              <c:idx val="7"/>
              <c:tx>
                <c:rich>
                  <a:bodyPr/>
                  <a:lstStyle/>
                  <a:p>
                    <a:fld id="{27B4AFD6-E6B2-4745-85F0-E4C9970B07C7}"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2-C6BC-4CF5-B3B1-6F54611B3132}"/>
                </c:ext>
              </c:extLst>
            </c:dLbl>
            <c:dLbl>
              <c:idx val="8"/>
              <c:tx>
                <c:rich>
                  <a:bodyPr/>
                  <a:lstStyle/>
                  <a:p>
                    <a:fld id="{25F5D908-D417-4B6B-9BD7-AF0470158064}"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3-C6BC-4CF5-B3B1-6F54611B3132}"/>
                </c:ext>
              </c:extLst>
            </c:dLbl>
            <c:dLbl>
              <c:idx val="9"/>
              <c:tx>
                <c:rich>
                  <a:bodyPr/>
                  <a:lstStyle/>
                  <a:p>
                    <a:fld id="{C65BB982-2F95-40A9-AB54-17937E77E4A4}"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4-C6BC-4CF5-B3B1-6F54611B3132}"/>
                </c:ext>
              </c:extLst>
            </c:dLbl>
            <c:dLbl>
              <c:idx val="10"/>
              <c:tx>
                <c:rich>
                  <a:bodyPr/>
                  <a:lstStyle/>
                  <a:p>
                    <a:fld id="{C6D3DFDD-A0AF-42C0-B63D-8F70AD550BFB}"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5-C6BC-4CF5-B3B1-6F54611B3132}"/>
                </c:ext>
              </c:extLst>
            </c:dLbl>
            <c:dLbl>
              <c:idx val="11"/>
              <c:tx>
                <c:rich>
                  <a:bodyPr/>
                  <a:lstStyle/>
                  <a:p>
                    <a:fld id="{0966A00B-9BEB-4619-80D4-D26F737A63B5}"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6-C6BC-4CF5-B3B1-6F54611B3132}"/>
                </c:ext>
              </c:extLst>
            </c:dLbl>
            <c:dLbl>
              <c:idx val="12"/>
              <c:tx>
                <c:rich>
                  <a:bodyPr/>
                  <a:lstStyle/>
                  <a:p>
                    <a:fld id="{44E49786-6A4C-41E0-BA2E-080E62FAD36E}"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7-C6BC-4CF5-B3B1-6F54611B3132}"/>
                </c:ext>
              </c:extLst>
            </c:dLbl>
            <c:dLbl>
              <c:idx val="13"/>
              <c:tx>
                <c:rich>
                  <a:bodyPr/>
                  <a:lstStyle/>
                  <a:p>
                    <a:fld id="{7A387A7E-AB14-4424-A4D9-9FAD18B2379B}"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8-C6BC-4CF5-B3B1-6F54611B3132}"/>
                </c:ext>
              </c:extLst>
            </c:dLbl>
            <c:dLbl>
              <c:idx val="14"/>
              <c:tx>
                <c:rich>
                  <a:bodyPr/>
                  <a:lstStyle/>
                  <a:p>
                    <a:fld id="{9C090A9B-FB8C-4060-A03C-7C31E9BD3CE4}"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9-C6BC-4CF5-B3B1-6F54611B3132}"/>
                </c:ext>
              </c:extLst>
            </c:dLbl>
            <c:dLbl>
              <c:idx val="15"/>
              <c:tx>
                <c:rich>
                  <a:bodyPr/>
                  <a:lstStyle/>
                  <a:p>
                    <a:fld id="{FD254E73-EA1C-4F88-AF04-A31FCC775CF1}"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A-C6BC-4CF5-B3B1-6F54611B3132}"/>
                </c:ext>
              </c:extLst>
            </c:dLbl>
            <c:dLbl>
              <c:idx val="16"/>
              <c:tx>
                <c:rich>
                  <a:bodyPr/>
                  <a:lstStyle/>
                  <a:p>
                    <a:fld id="{F78E9BA5-8145-4DFA-88A7-43FB695D59F9}"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B-C6BC-4CF5-B3B1-6F54611B3132}"/>
                </c:ext>
              </c:extLst>
            </c:dLbl>
            <c:dLbl>
              <c:idx val="17"/>
              <c:tx>
                <c:rich>
                  <a:bodyPr/>
                  <a:lstStyle/>
                  <a:p>
                    <a:fld id="{6AED5210-93F5-4813-8276-25B0EC2C3B12}"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C-C6BC-4CF5-B3B1-6F54611B3132}"/>
                </c:ext>
              </c:extLst>
            </c:dLbl>
            <c:dLbl>
              <c:idx val="18"/>
              <c:tx>
                <c:rich>
                  <a:bodyPr/>
                  <a:lstStyle/>
                  <a:p>
                    <a:fld id="{DC29A00B-EA0F-40F2-8C42-8FDD1EF6996B}"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D-C6BC-4CF5-B3B1-6F54611B3132}"/>
                </c:ext>
              </c:extLst>
            </c:dLbl>
            <c:dLbl>
              <c:idx val="19"/>
              <c:tx>
                <c:rich>
                  <a:bodyPr/>
                  <a:lstStyle/>
                  <a:p>
                    <a:fld id="{7B28E57A-3048-4429-A140-614FDF38F926}"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E-C6BC-4CF5-B3B1-6F54611B3132}"/>
                </c:ext>
              </c:extLst>
            </c:dLbl>
            <c:dLbl>
              <c:idx val="20"/>
              <c:tx>
                <c:rich>
                  <a:bodyPr/>
                  <a:lstStyle/>
                  <a:p>
                    <a:fld id="{4CEE2097-5883-4ED4-84E4-03FA35FCA72A}"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F-C6BC-4CF5-B3B1-6F54611B3132}"/>
                </c:ext>
              </c:extLst>
            </c:dLbl>
            <c:dLbl>
              <c:idx val="21"/>
              <c:tx>
                <c:rich>
                  <a:bodyPr/>
                  <a:lstStyle/>
                  <a:p>
                    <a:fld id="{B0C172AB-DB94-470C-82B8-DAE31FDCC719}"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0-C6BC-4CF5-B3B1-6F54611B3132}"/>
                </c:ext>
              </c:extLst>
            </c:dLbl>
            <c:dLbl>
              <c:idx val="22"/>
              <c:tx>
                <c:rich>
                  <a:bodyPr/>
                  <a:lstStyle/>
                  <a:p>
                    <a:fld id="{CC097558-0B11-4F18-A12C-B90E163DA348}"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1-C6BC-4CF5-B3B1-6F54611B3132}"/>
                </c:ext>
              </c:extLst>
            </c:dLbl>
            <c:dLbl>
              <c:idx val="23"/>
              <c:tx>
                <c:rich>
                  <a:bodyPr/>
                  <a:lstStyle/>
                  <a:p>
                    <a:fld id="{B537803B-669B-4D27-9CB4-5121E91A03B9}"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2-C6BC-4CF5-B3B1-6F54611B3132}"/>
                </c:ext>
              </c:extLst>
            </c:dLbl>
            <c:dLbl>
              <c:idx val="24"/>
              <c:tx>
                <c:rich>
                  <a:bodyPr/>
                  <a:lstStyle/>
                  <a:p>
                    <a:fld id="{858C7138-C649-4869-B2DC-46EC69254FC7}"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3-C6BC-4CF5-B3B1-6F54611B3132}"/>
                </c:ext>
              </c:extLst>
            </c:dLbl>
            <c:dLbl>
              <c:idx val="25"/>
              <c:tx>
                <c:rich>
                  <a:bodyPr/>
                  <a:lstStyle/>
                  <a:p>
                    <a:fld id="{EBFC31C6-995C-4127-AB62-715B507F9A99}"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4-C6BC-4CF5-B3B1-6F54611B31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s-I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'GRAF. MOMENTO FLETOR A'!$C$3:$C$28</c:f>
              <c:numCache>
                <c:formatCode>#,#00</c:formatCode>
                <c:ptCount val="26"/>
                <c:pt idx="0">
                  <c:v>0</c:v>
                </c:pt>
                <c:pt idx="1">
                  <c:v>29.561568481585521</c:v>
                </c:pt>
                <c:pt idx="2">
                  <c:v>54.043829663929557</c:v>
                </c:pt>
                <c:pt idx="3">
                  <c:v>70.399199167487183</c:v>
                </c:pt>
                <c:pt idx="4">
                  <c:v>76.367385244095956</c:v>
                </c:pt>
                <c:pt idx="5">
                  <c:v>78.170539335326666</c:v>
                </c:pt>
                <c:pt idx="6">
                  <c:v>78.42450470028875</c:v>
                </c:pt>
                <c:pt idx="7">
                  <c:v>75.783264904683165</c:v>
                </c:pt>
                <c:pt idx="8">
                  <c:v>70.703957605441673</c:v>
                </c:pt>
                <c:pt idx="9">
                  <c:v>63.389755094533911</c:v>
                </c:pt>
                <c:pt idx="10">
                  <c:v>48.34484687418059</c:v>
                </c:pt>
                <c:pt idx="11">
                  <c:v>35.13864789615269</c:v>
                </c:pt>
                <c:pt idx="12">
                  <c:v>24.90384368818107</c:v>
                </c:pt>
                <c:pt idx="13">
                  <c:v>18.285506277269395</c:v>
                </c:pt>
                <c:pt idx="14">
                  <c:v>11.428441423293373</c:v>
                </c:pt>
                <c:pt idx="15">
                  <c:v>3.4285324269880126</c:v>
                </c:pt>
                <c:pt idx="16">
                  <c:v>-0.50285142262490856</c:v>
                </c:pt>
                <c:pt idx="17">
                  <c:v>-1.3409371269997559</c:v>
                </c:pt>
                <c:pt idx="18">
                  <c:v>-1.8285506277269394</c:v>
                </c:pt>
                <c:pt idx="19">
                  <c:v>0</c:v>
                </c:pt>
                <c:pt idx="20">
                  <c:v>0</c:v>
                </c:pt>
                <c:pt idx="21">
                  <c:v>0</c:v>
                </c:pt>
                <c:pt idx="22">
                  <c:v>0</c:v>
                </c:pt>
                <c:pt idx="23">
                  <c:v>0</c:v>
                </c:pt>
                <c:pt idx="24">
                  <c:v>0</c:v>
                </c:pt>
                <c:pt idx="25">
                  <c:v>0</c:v>
                </c:pt>
              </c:numCache>
            </c:numRef>
          </c:xVal>
          <c:yVal>
            <c:numRef>
              <c:f>'GRAF. MOMENTO FLETOR A'!$A$3:$A$28</c:f>
              <c:numCache>
                <c:formatCode>#,#00</c:formatCode>
                <c:ptCount val="26"/>
                <c:pt idx="0">
                  <c:v>0</c:v>
                </c:pt>
                <c:pt idx="1">
                  <c:v>1</c:v>
                </c:pt>
                <c:pt idx="2">
                  <c:v>2</c:v>
                </c:pt>
                <c:pt idx="3">
                  <c:v>3</c:v>
                </c:pt>
                <c:pt idx="4">
                  <c:v>4</c:v>
                </c:pt>
                <c:pt idx="5">
                  <c:v>4.4000000000000004</c:v>
                </c:pt>
                <c:pt idx="6">
                  <c:v>4.7</c:v>
                </c:pt>
                <c:pt idx="7">
                  <c:v>5</c:v>
                </c:pt>
                <c:pt idx="8">
                  <c:v>6</c:v>
                </c:pt>
                <c:pt idx="9">
                  <c:v>7</c:v>
                </c:pt>
                <c:pt idx="10">
                  <c:v>8</c:v>
                </c:pt>
                <c:pt idx="11">
                  <c:v>9</c:v>
                </c:pt>
                <c:pt idx="12">
                  <c:v>10</c:v>
                </c:pt>
                <c:pt idx="13">
                  <c:v>11</c:v>
                </c:pt>
                <c:pt idx="14">
                  <c:v>12</c:v>
                </c:pt>
                <c:pt idx="15">
                  <c:v>13</c:v>
                </c:pt>
                <c:pt idx="16">
                  <c:v>14</c:v>
                </c:pt>
                <c:pt idx="17">
                  <c:v>15</c:v>
                </c:pt>
                <c:pt idx="18">
                  <c:v>16</c:v>
                </c:pt>
                <c:pt idx="19">
                  <c:v>17</c:v>
                </c:pt>
                <c:pt idx="20">
                  <c:v>18</c:v>
                </c:pt>
                <c:pt idx="21">
                  <c:v>19</c:v>
                </c:pt>
                <c:pt idx="22">
                  <c:v>20</c:v>
                </c:pt>
                <c:pt idx="23">
                  <c:v>21</c:v>
                </c:pt>
                <c:pt idx="24">
                  <c:v>22</c:v>
                </c:pt>
                <c:pt idx="25">
                  <c:v>23</c:v>
                </c:pt>
              </c:numCache>
            </c:numRef>
          </c:yVal>
          <c:smooth val="1"/>
          <c:extLst>
            <c:ext xmlns:c15="http://schemas.microsoft.com/office/drawing/2012/chart" uri="{02D57815-91ED-43cb-92C2-25804820EDAC}">
              <c15:datalabelsRange>
                <c15:f>'GRAF. MOMENTO FLETOR A'!$E$3:$E$28</c15:f>
                <c15:dlblRangeCache>
                  <c:ptCount val="26"/>
                  <c:pt idx="6">
                    <c:v>78,4</c:v>
                  </c:pt>
                </c15:dlblRangeCache>
              </c15:datalabelsRange>
            </c:ext>
            <c:ext xmlns:c16="http://schemas.microsoft.com/office/drawing/2014/chart" uri="{C3380CC4-5D6E-409C-BE32-E72D297353CC}">
              <c16:uniqueId val="{00000035-C6BC-4CF5-B3B1-6F54611B3132}"/>
            </c:ext>
          </c:extLst>
        </c:ser>
        <c:ser>
          <c:idx val="2"/>
          <c:order val="2"/>
          <c:tx>
            <c:v>maximo</c:v>
          </c:tx>
          <c:spPr>
            <a:ln w="19050" cap="rnd">
              <a:solidFill>
                <a:schemeClr val="bg1"/>
              </a:solidFill>
              <a:round/>
            </a:ln>
            <a:effectLst/>
          </c:spPr>
          <c:marker>
            <c:symbol val="circle"/>
            <c:size val="8"/>
            <c:spPr>
              <a:solidFill>
                <a:schemeClr val="tx1"/>
              </a:solidFill>
              <a:ln w="9525">
                <a:solidFill>
                  <a:schemeClr val="tx1"/>
                </a:solidFill>
              </a:ln>
              <a:effectLst/>
            </c:spPr>
          </c:marker>
          <c:xVal>
            <c:numRef>
              <c:f>'GRAF. MOMENTO FLETOR A'!$D$8</c:f>
              <c:numCache>
                <c:formatCode>#,#00</c:formatCode>
                <c:ptCount val="1"/>
                <c:pt idx="0">
                  <c:v>72.667067824681311</c:v>
                </c:pt>
              </c:numCache>
            </c:numRef>
          </c:xVal>
          <c:yVal>
            <c:numRef>
              <c:f>'GRAF. MOMENTO FLETOR A'!$A$8</c:f>
              <c:numCache>
                <c:formatCode>#,#00</c:formatCode>
                <c:ptCount val="1"/>
                <c:pt idx="0">
                  <c:v>4.4000000000000004</c:v>
                </c:pt>
              </c:numCache>
            </c:numRef>
          </c:yVal>
          <c:smooth val="1"/>
          <c:extLst>
            <c:ext xmlns:c16="http://schemas.microsoft.com/office/drawing/2014/chart" uri="{C3380CC4-5D6E-409C-BE32-E72D297353CC}">
              <c16:uniqueId val="{00000036-C6BC-4CF5-B3B1-6F54611B3132}"/>
            </c:ext>
          </c:extLst>
        </c:ser>
        <c:ser>
          <c:idx val="3"/>
          <c:order val="3"/>
          <c:tx>
            <c:v>maximo 2</c:v>
          </c:tx>
          <c:spPr>
            <a:ln w="19050" cap="rnd">
              <a:solidFill>
                <a:schemeClr val="accent4"/>
              </a:solidFill>
              <a:round/>
            </a:ln>
            <a:effectLst/>
          </c:spPr>
          <c:marker>
            <c:symbol val="circle"/>
            <c:size val="8"/>
            <c:spPr>
              <a:solidFill>
                <a:schemeClr val="accent3">
                  <a:lumMod val="75000"/>
                </a:schemeClr>
              </a:solidFill>
              <a:ln w="9525">
                <a:solidFill>
                  <a:schemeClr val="accent3">
                    <a:lumMod val="75000"/>
                  </a:schemeClr>
                </a:solidFill>
              </a:ln>
              <a:effectLst/>
            </c:spPr>
          </c:marker>
          <c:xVal>
            <c:numRef>
              <c:f>'GRAF. MOMENTO FLETOR A'!$E$9</c:f>
              <c:numCache>
                <c:formatCode>#,#00</c:formatCode>
                <c:ptCount val="1"/>
                <c:pt idx="0">
                  <c:v>78.42450470028875</c:v>
                </c:pt>
              </c:numCache>
            </c:numRef>
          </c:xVal>
          <c:yVal>
            <c:numRef>
              <c:f>'GRAF. MOMENTO FLETOR A'!$A$9</c:f>
              <c:numCache>
                <c:formatCode>#,#00</c:formatCode>
                <c:ptCount val="1"/>
                <c:pt idx="0">
                  <c:v>4.7</c:v>
                </c:pt>
              </c:numCache>
            </c:numRef>
          </c:yVal>
          <c:smooth val="1"/>
          <c:extLst>
            <c:ext xmlns:c16="http://schemas.microsoft.com/office/drawing/2014/chart" uri="{C3380CC4-5D6E-409C-BE32-E72D297353CC}">
              <c16:uniqueId val="{00000037-C6BC-4CF5-B3B1-6F54611B3132}"/>
            </c:ext>
          </c:extLst>
        </c:ser>
        <c:dLbls>
          <c:showLegendKey val="0"/>
          <c:showVal val="0"/>
          <c:showCatName val="0"/>
          <c:showSerName val="0"/>
          <c:showPercent val="0"/>
          <c:showBubbleSize val="0"/>
        </c:dLbls>
        <c:axId val="555309592"/>
        <c:axId val="555306640"/>
      </c:scatterChart>
      <c:valAx>
        <c:axId val="555309592"/>
        <c:scaling>
          <c:orientation val="minMax"/>
          <c:min val="-5"/>
        </c:scaling>
        <c:delete val="0"/>
        <c:axPos val="t"/>
        <c:majorGridlines>
          <c:spPr>
            <a:ln w="9525" cap="flat" cmpd="sng" algn="ctr">
              <a:no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sz="900">
                    <a:solidFill>
                      <a:sysClr val="windowText" lastClr="000000"/>
                    </a:solidFill>
                    <a:latin typeface="Times New Roman" panose="02020603050405020304" pitchFamily="18" charset="0"/>
                    <a:cs typeface="Times New Roman" panose="02020603050405020304" pitchFamily="18" charset="0"/>
                  </a:rPr>
                  <a:t>Bending moment </a:t>
                </a:r>
                <a:r>
                  <a:rPr lang="pt-BR" sz="900" baseline="0">
                    <a:solidFill>
                      <a:sysClr val="windowText" lastClr="000000"/>
                    </a:solidFill>
                    <a:latin typeface="Times New Roman" panose="02020603050405020304" pitchFamily="18" charset="0"/>
                    <a:cs typeface="Times New Roman" panose="02020603050405020304" pitchFamily="18" charset="0"/>
                  </a:rPr>
                  <a:t>(kNm)</a:t>
                </a:r>
                <a:endParaRPr lang="pt-BR" sz="9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9836690464747834"/>
              <c:y val="1.6035088910632544E-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s-I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s-IS"/>
          </a:p>
        </c:txPr>
        <c:crossAx val="555306640"/>
        <c:crosses val="autoZero"/>
        <c:crossBetween val="midCat"/>
      </c:valAx>
      <c:valAx>
        <c:axId val="555306640"/>
        <c:scaling>
          <c:orientation val="maxMin"/>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sz="900">
                    <a:solidFill>
                      <a:sysClr val="windowText" lastClr="000000"/>
                    </a:solidFill>
                    <a:latin typeface="Times New Roman" panose="02020603050405020304" pitchFamily="18" charset="0"/>
                    <a:cs typeface="Times New Roman" panose="02020603050405020304" pitchFamily="18" charset="0"/>
                  </a:rPr>
                  <a:t>Depth from the ground surface,</a:t>
                </a:r>
                <a:r>
                  <a:rPr lang="pt-BR" sz="900" baseline="0">
                    <a:solidFill>
                      <a:sysClr val="windowText" lastClr="000000"/>
                    </a:solidFill>
                    <a:latin typeface="Times New Roman" panose="02020603050405020304" pitchFamily="18" charset="0"/>
                    <a:cs typeface="Times New Roman" panose="02020603050405020304" pitchFamily="18" charset="0"/>
                  </a:rPr>
                  <a:t> x (m)</a:t>
                </a:r>
                <a:endParaRPr lang="pt-BR" sz="9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1056148731002496E-2"/>
              <c:y val="0.2449349799522805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s-I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s-IS"/>
          </a:p>
        </c:txPr>
        <c:crossAx val="555309592"/>
        <c:crosses val="autoZero"/>
        <c:crossBetween val="midCat"/>
      </c:valAx>
      <c:spPr>
        <a:noFill/>
        <a:ln>
          <a:noFill/>
        </a:ln>
        <a:effectLst/>
      </c:spPr>
    </c:plotArea>
    <c:legend>
      <c:legendPos val="b"/>
      <c:legendEntry>
        <c:idx val="2"/>
        <c:delete val="1"/>
      </c:legendEntry>
      <c:legendEntry>
        <c:idx val="3"/>
        <c:delete val="1"/>
      </c:legendEntry>
      <c:layout>
        <c:manualLayout>
          <c:xMode val="edge"/>
          <c:yMode val="edge"/>
          <c:x val="0.35382307311377215"/>
          <c:y val="0.5001537146155437"/>
          <c:w val="0.59830568869770839"/>
          <c:h val="0.2685644351296542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s-IS"/>
        </a:p>
      </c:txPr>
    </c:legend>
    <c:plotVisOnly val="1"/>
    <c:dispBlanksAs val="gap"/>
    <c:showDLblsOverMax val="0"/>
  </c:chart>
  <c:spPr>
    <a:solidFill>
      <a:schemeClr val="bg1"/>
    </a:solidFill>
    <a:ln w="9525" cap="flat" cmpd="sng" algn="ctr">
      <a:noFill/>
      <a:round/>
    </a:ln>
    <a:effectLst/>
  </c:spPr>
  <c:txPr>
    <a:bodyPr/>
    <a:lstStyle/>
    <a:p>
      <a:pPr>
        <a:defRPr/>
      </a:pPr>
      <a:endParaRPr lang="is-I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28875472139434"/>
          <c:y val="0.16133552690468766"/>
          <c:w val="0.75032554093885162"/>
          <c:h val="0.79607194337869647"/>
        </c:manualLayout>
      </c:layout>
      <c:scatterChart>
        <c:scatterStyle val="smoothMarker"/>
        <c:varyColors val="0"/>
        <c:ser>
          <c:idx val="0"/>
          <c:order val="0"/>
          <c:tx>
            <c:v>Diameter = 0,70 m</c:v>
          </c:tx>
          <c:spPr>
            <a:ln w="19050" cap="rnd">
              <a:solidFill>
                <a:schemeClr val="accent1"/>
              </a:solidFill>
              <a:round/>
            </a:ln>
            <a:effectLst/>
          </c:spPr>
          <c:marker>
            <c:symbol val="none"/>
          </c:marker>
          <c:dLbls>
            <c:dLbl>
              <c:idx val="0"/>
              <c:tx>
                <c:rich>
                  <a:bodyPr/>
                  <a:lstStyle/>
                  <a:p>
                    <a:fld id="{A03E03C8-B9CA-4628-B346-E4A7FDB998B3}" type="CELLRANGE">
                      <a:rPr lang="en-U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1CDA-4DED-9C32-74F768661EA8}"/>
                </c:ext>
              </c:extLst>
            </c:dLbl>
            <c:dLbl>
              <c:idx val="1"/>
              <c:tx>
                <c:rich>
                  <a:bodyPr/>
                  <a:lstStyle/>
                  <a:p>
                    <a:fld id="{040C958B-EE6A-49F7-81AC-144D85E24532}"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1CDA-4DED-9C32-74F768661EA8}"/>
                </c:ext>
              </c:extLst>
            </c:dLbl>
            <c:dLbl>
              <c:idx val="2"/>
              <c:tx>
                <c:rich>
                  <a:bodyPr/>
                  <a:lstStyle/>
                  <a:p>
                    <a:fld id="{AD5410D1-0B45-46FD-B9EF-B931C1D88701}"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1CDA-4DED-9C32-74F768661EA8}"/>
                </c:ext>
              </c:extLst>
            </c:dLbl>
            <c:dLbl>
              <c:idx val="3"/>
              <c:tx>
                <c:rich>
                  <a:bodyPr/>
                  <a:lstStyle/>
                  <a:p>
                    <a:fld id="{68BE3C28-51E6-450C-88FE-3690517595AB}"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1CDA-4DED-9C32-74F768661EA8}"/>
                </c:ext>
              </c:extLst>
            </c:dLbl>
            <c:dLbl>
              <c:idx val="4"/>
              <c:tx>
                <c:rich>
                  <a:bodyPr/>
                  <a:lstStyle/>
                  <a:p>
                    <a:fld id="{6DA344F6-8293-417A-BF5F-60AA75D3F8A1}"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1CDA-4DED-9C32-74F768661EA8}"/>
                </c:ext>
              </c:extLst>
            </c:dLbl>
            <c:dLbl>
              <c:idx val="5"/>
              <c:tx>
                <c:rich>
                  <a:bodyPr/>
                  <a:lstStyle/>
                  <a:p>
                    <a:fld id="{62A70B2B-4BF2-4143-9ADC-77BDD01BD9E7}"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1CDA-4DED-9C32-74F768661EA8}"/>
                </c:ext>
              </c:extLst>
            </c:dLbl>
            <c:dLbl>
              <c:idx val="6"/>
              <c:layout>
                <c:manualLayout>
                  <c:x val="-0.24241838536534488"/>
                  <c:y val="3.1725810823156037E-2"/>
                </c:manualLayout>
              </c:layout>
              <c:tx>
                <c:rich>
                  <a:bodyPr/>
                  <a:lstStyle/>
                  <a:p>
                    <a:fld id="{6D7BDA38-6550-42A0-8147-990046F93F72}" type="CELLRANGE">
                      <a:rPr lang="en-US"/>
                      <a:pPr/>
                      <a:t>[CELLRANGE]</a:t>
                    </a:fld>
                    <a:endParaRPr lang="is-I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1CDA-4DED-9C32-74F768661EA8}"/>
                </c:ext>
              </c:extLst>
            </c:dLbl>
            <c:dLbl>
              <c:idx val="7"/>
              <c:tx>
                <c:rich>
                  <a:bodyPr/>
                  <a:lstStyle/>
                  <a:p>
                    <a:fld id="{C199D6A0-C2CD-4E21-92F4-C137D477291B}"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1CDA-4DED-9C32-74F768661EA8}"/>
                </c:ext>
              </c:extLst>
            </c:dLbl>
            <c:dLbl>
              <c:idx val="8"/>
              <c:tx>
                <c:rich>
                  <a:bodyPr/>
                  <a:lstStyle/>
                  <a:p>
                    <a:fld id="{AC6213C3-6E33-4590-B361-D73B2F012EA2}"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1CDA-4DED-9C32-74F768661EA8}"/>
                </c:ext>
              </c:extLst>
            </c:dLbl>
            <c:dLbl>
              <c:idx val="9"/>
              <c:tx>
                <c:rich>
                  <a:bodyPr/>
                  <a:lstStyle/>
                  <a:p>
                    <a:fld id="{17156DDE-BFEF-4BB3-AA91-20E7CDAF4CE8}"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1CDA-4DED-9C32-74F768661EA8}"/>
                </c:ext>
              </c:extLst>
            </c:dLbl>
            <c:dLbl>
              <c:idx val="10"/>
              <c:tx>
                <c:rich>
                  <a:bodyPr/>
                  <a:lstStyle/>
                  <a:p>
                    <a:fld id="{FD30EE1E-0126-4970-BF5E-D754E8FBBE0D}"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1CDA-4DED-9C32-74F768661EA8}"/>
                </c:ext>
              </c:extLst>
            </c:dLbl>
            <c:dLbl>
              <c:idx val="11"/>
              <c:tx>
                <c:rich>
                  <a:bodyPr/>
                  <a:lstStyle/>
                  <a:p>
                    <a:fld id="{CF65DCB8-DDF6-4FAF-8FBE-25162C949E4A}"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1CDA-4DED-9C32-74F768661EA8}"/>
                </c:ext>
              </c:extLst>
            </c:dLbl>
            <c:dLbl>
              <c:idx val="12"/>
              <c:tx>
                <c:rich>
                  <a:bodyPr/>
                  <a:lstStyle/>
                  <a:p>
                    <a:fld id="{A827B59D-CE5F-47EC-9EBC-B8F44A0F19A1}"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1CDA-4DED-9C32-74F768661EA8}"/>
                </c:ext>
              </c:extLst>
            </c:dLbl>
            <c:dLbl>
              <c:idx val="13"/>
              <c:tx>
                <c:rich>
                  <a:bodyPr/>
                  <a:lstStyle/>
                  <a:p>
                    <a:fld id="{185E463B-2B10-4486-8D11-CAF129051F74}"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1CDA-4DED-9C32-74F768661EA8}"/>
                </c:ext>
              </c:extLst>
            </c:dLbl>
            <c:dLbl>
              <c:idx val="14"/>
              <c:tx>
                <c:rich>
                  <a:bodyPr/>
                  <a:lstStyle/>
                  <a:p>
                    <a:fld id="{B4295E8D-5082-47AA-8BA7-AA047855A350}"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1CDA-4DED-9C32-74F768661EA8}"/>
                </c:ext>
              </c:extLst>
            </c:dLbl>
            <c:dLbl>
              <c:idx val="15"/>
              <c:tx>
                <c:rich>
                  <a:bodyPr/>
                  <a:lstStyle/>
                  <a:p>
                    <a:fld id="{DB8B2923-D3A3-459B-A46D-C8E700F1208A}"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1CDA-4DED-9C32-74F768661EA8}"/>
                </c:ext>
              </c:extLst>
            </c:dLbl>
            <c:dLbl>
              <c:idx val="16"/>
              <c:tx>
                <c:rich>
                  <a:bodyPr/>
                  <a:lstStyle/>
                  <a:p>
                    <a:fld id="{D0FDDB1B-E763-4D30-876C-35F910997966}"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1CDA-4DED-9C32-74F768661EA8}"/>
                </c:ext>
              </c:extLst>
            </c:dLbl>
            <c:dLbl>
              <c:idx val="17"/>
              <c:tx>
                <c:rich>
                  <a:bodyPr/>
                  <a:lstStyle/>
                  <a:p>
                    <a:fld id="{365BE4F7-8302-43E5-8640-6CE827C5E4CB}"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1CDA-4DED-9C32-74F768661EA8}"/>
                </c:ext>
              </c:extLst>
            </c:dLbl>
            <c:dLbl>
              <c:idx val="18"/>
              <c:tx>
                <c:rich>
                  <a:bodyPr/>
                  <a:lstStyle/>
                  <a:p>
                    <a:fld id="{2DB9F372-53AA-4CDF-9CCD-5533147828C6}"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1CDA-4DED-9C32-74F768661EA8}"/>
                </c:ext>
              </c:extLst>
            </c:dLbl>
            <c:dLbl>
              <c:idx val="19"/>
              <c:tx>
                <c:rich>
                  <a:bodyPr/>
                  <a:lstStyle/>
                  <a:p>
                    <a:fld id="{9365F983-3C58-4922-8068-8913706B0029}"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1CDA-4DED-9C32-74F768661EA8}"/>
                </c:ext>
              </c:extLst>
            </c:dLbl>
            <c:dLbl>
              <c:idx val="20"/>
              <c:tx>
                <c:rich>
                  <a:bodyPr/>
                  <a:lstStyle/>
                  <a:p>
                    <a:fld id="{AE5CC45A-EE89-491B-BA81-30D03E3DC464}"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1CDA-4DED-9C32-74F768661EA8}"/>
                </c:ext>
              </c:extLst>
            </c:dLbl>
            <c:dLbl>
              <c:idx val="21"/>
              <c:tx>
                <c:rich>
                  <a:bodyPr/>
                  <a:lstStyle/>
                  <a:p>
                    <a:fld id="{7D4A600D-DA8E-4ACF-B31A-03B4A62057D4}"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1CDA-4DED-9C32-74F768661EA8}"/>
                </c:ext>
              </c:extLst>
            </c:dLbl>
            <c:dLbl>
              <c:idx val="22"/>
              <c:tx>
                <c:rich>
                  <a:bodyPr/>
                  <a:lstStyle/>
                  <a:p>
                    <a:fld id="{55AF1F6A-D2CE-4422-AC98-DD978F05E251}"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1CDA-4DED-9C32-74F768661EA8}"/>
                </c:ext>
              </c:extLst>
            </c:dLbl>
            <c:dLbl>
              <c:idx val="23"/>
              <c:tx>
                <c:rich>
                  <a:bodyPr/>
                  <a:lstStyle/>
                  <a:p>
                    <a:fld id="{EFC6CD03-FFCA-4D64-95D4-ECB977C65261}"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1CDA-4DED-9C32-74F768661EA8}"/>
                </c:ext>
              </c:extLst>
            </c:dLbl>
            <c:dLbl>
              <c:idx val="24"/>
              <c:tx>
                <c:rich>
                  <a:bodyPr/>
                  <a:lstStyle/>
                  <a:p>
                    <a:fld id="{90A8DA71-E563-4565-8D4F-1B35F4C0EF09}"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1CDA-4DED-9C32-74F768661EA8}"/>
                </c:ext>
              </c:extLst>
            </c:dLbl>
            <c:dLbl>
              <c:idx val="25"/>
              <c:tx>
                <c:rich>
                  <a:bodyPr/>
                  <a:lstStyle/>
                  <a:p>
                    <a:fld id="{0D40858E-69B0-4E1D-8731-5DC6C5BAF4EE}"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1CDA-4DED-9C32-74F768661EA8}"/>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s-I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'GRAF. MOMENTO FLETOR B'!$B$3:$B$28</c:f>
              <c:numCache>
                <c:formatCode>#,#00</c:formatCode>
                <c:ptCount val="26"/>
                <c:pt idx="0">
                  <c:v>0</c:v>
                </c:pt>
                <c:pt idx="1">
                  <c:v>28.97744445438115</c:v>
                </c:pt>
                <c:pt idx="2">
                  <c:v>56.550369917350977</c:v>
                </c:pt>
                <c:pt idx="3">
                  <c:v>73.306035078047543</c:v>
                </c:pt>
                <c:pt idx="4">
                  <c:v>89.568886557547174</c:v>
                </c:pt>
                <c:pt idx="5">
                  <c:v>94.497023369516768</c:v>
                </c:pt>
                <c:pt idx="6">
                  <c:v>95.113040471012965</c:v>
                </c:pt>
                <c:pt idx="7">
                  <c:v>93.511396007122841</c:v>
                </c:pt>
                <c:pt idx="8">
                  <c:v>91.90975154323273</c:v>
                </c:pt>
                <c:pt idx="9">
                  <c:v>88.829666035751742</c:v>
                </c:pt>
                <c:pt idx="10">
                  <c:v>81.560664238096606</c:v>
                </c:pt>
                <c:pt idx="11">
                  <c:v>67.441552271803758</c:v>
                </c:pt>
                <c:pt idx="12">
                  <c:v>57.511356595685037</c:v>
                </c:pt>
                <c:pt idx="13">
                  <c:v>42.616063081506965</c:v>
                </c:pt>
                <c:pt idx="14">
                  <c:v>32.685867405388258</c:v>
                </c:pt>
                <c:pt idx="15">
                  <c:v>22.176615653863124</c:v>
                </c:pt>
                <c:pt idx="16">
                  <c:v>15.246423262030898</c:v>
                </c:pt>
                <c:pt idx="17">
                  <c:v>8.3162308701986731</c:v>
                </c:pt>
                <c:pt idx="18">
                  <c:v>2.7720769567328905</c:v>
                </c:pt>
                <c:pt idx="19">
                  <c:v>-0.40657128698749068</c:v>
                </c:pt>
                <c:pt idx="20">
                  <c:v>-1.6262851479499627</c:v>
                </c:pt>
                <c:pt idx="21">
                  <c:v>-2.0328564349374529</c:v>
                </c:pt>
                <c:pt idx="22">
                  <c:v>-2.4640684059847917</c:v>
                </c:pt>
                <c:pt idx="23">
                  <c:v>0</c:v>
                </c:pt>
                <c:pt idx="24">
                  <c:v>0</c:v>
                </c:pt>
                <c:pt idx="25">
                  <c:v>0</c:v>
                </c:pt>
              </c:numCache>
            </c:numRef>
          </c:xVal>
          <c:yVal>
            <c:numRef>
              <c:f>'GRAF. MOMENTO FLETOR B'!$A$3:$A$28</c:f>
              <c:numCache>
                <c:formatCode>#,#00</c:formatCode>
                <c:ptCount val="26"/>
                <c:pt idx="0">
                  <c:v>0</c:v>
                </c:pt>
                <c:pt idx="1">
                  <c:v>1</c:v>
                </c:pt>
                <c:pt idx="2">
                  <c:v>2</c:v>
                </c:pt>
                <c:pt idx="3">
                  <c:v>3</c:v>
                </c:pt>
                <c:pt idx="4">
                  <c:v>4</c:v>
                </c:pt>
                <c:pt idx="5">
                  <c:v>5</c:v>
                </c:pt>
                <c:pt idx="6">
                  <c:v>5.7</c:v>
                </c:pt>
                <c:pt idx="7">
                  <c:v>6</c:v>
                </c:pt>
                <c:pt idx="8">
                  <c:v>6.4</c:v>
                </c:pt>
                <c:pt idx="9">
                  <c:v>7</c:v>
                </c:pt>
                <c:pt idx="10">
                  <c:v>8</c:v>
                </c:pt>
                <c:pt idx="11">
                  <c:v>9</c:v>
                </c:pt>
                <c:pt idx="12">
                  <c:v>10</c:v>
                </c:pt>
                <c:pt idx="13">
                  <c:v>11</c:v>
                </c:pt>
                <c:pt idx="14">
                  <c:v>12</c:v>
                </c:pt>
                <c:pt idx="15">
                  <c:v>13</c:v>
                </c:pt>
                <c:pt idx="16">
                  <c:v>14</c:v>
                </c:pt>
                <c:pt idx="17">
                  <c:v>15</c:v>
                </c:pt>
                <c:pt idx="18">
                  <c:v>16</c:v>
                </c:pt>
                <c:pt idx="19">
                  <c:v>17</c:v>
                </c:pt>
                <c:pt idx="20">
                  <c:v>18</c:v>
                </c:pt>
                <c:pt idx="21">
                  <c:v>19</c:v>
                </c:pt>
                <c:pt idx="22">
                  <c:v>20</c:v>
                </c:pt>
                <c:pt idx="23">
                  <c:v>21</c:v>
                </c:pt>
                <c:pt idx="24">
                  <c:v>22</c:v>
                </c:pt>
                <c:pt idx="25">
                  <c:v>23</c:v>
                </c:pt>
              </c:numCache>
            </c:numRef>
          </c:yVal>
          <c:smooth val="1"/>
          <c:extLst>
            <c:ext xmlns:c15="http://schemas.microsoft.com/office/drawing/2012/chart" uri="{02D57815-91ED-43cb-92C2-25804820EDAC}">
              <c15:datalabelsRange>
                <c15:f>'GRAF. MOMENTO FLETOR B'!$D$3:$D$28</c15:f>
                <c15:dlblRangeCache>
                  <c:ptCount val="26"/>
                  <c:pt idx="6">
                    <c:v>95,1</c:v>
                  </c:pt>
                </c15:dlblRangeCache>
              </c15:datalabelsRange>
            </c:ext>
            <c:ext xmlns:c16="http://schemas.microsoft.com/office/drawing/2014/chart" uri="{C3380CC4-5D6E-409C-BE32-E72D297353CC}">
              <c16:uniqueId val="{0000001A-1CDA-4DED-9C32-74F768661EA8}"/>
            </c:ext>
          </c:extLst>
        </c:ser>
        <c:ser>
          <c:idx val="1"/>
          <c:order val="1"/>
          <c:tx>
            <c:v>Diameter = 0,80 m</c:v>
          </c:tx>
          <c:spPr>
            <a:ln w="19050" cap="rnd">
              <a:solidFill>
                <a:schemeClr val="accent2"/>
              </a:solidFill>
              <a:round/>
            </a:ln>
            <a:effectLst/>
          </c:spPr>
          <c:marker>
            <c:symbol val="none"/>
          </c:marker>
          <c:dLbls>
            <c:dLbl>
              <c:idx val="0"/>
              <c:tx>
                <c:rich>
                  <a:bodyPr/>
                  <a:lstStyle/>
                  <a:p>
                    <a:fld id="{45B033D1-1B46-420E-A8BB-BA879F3873F9}" type="CELLRANGE">
                      <a:rPr lang="en-U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1CDA-4DED-9C32-74F768661EA8}"/>
                </c:ext>
              </c:extLst>
            </c:dLbl>
            <c:dLbl>
              <c:idx val="1"/>
              <c:tx>
                <c:rich>
                  <a:bodyPr/>
                  <a:lstStyle/>
                  <a:p>
                    <a:fld id="{57E6ACBD-FD6E-406A-83D6-3B62DC911A29}"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C-1CDA-4DED-9C32-74F768661EA8}"/>
                </c:ext>
              </c:extLst>
            </c:dLbl>
            <c:dLbl>
              <c:idx val="2"/>
              <c:tx>
                <c:rich>
                  <a:bodyPr/>
                  <a:lstStyle/>
                  <a:p>
                    <a:fld id="{41F1C036-0B9D-462F-A9C5-BAA8B5770B74}"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D-1CDA-4DED-9C32-74F768661EA8}"/>
                </c:ext>
              </c:extLst>
            </c:dLbl>
            <c:dLbl>
              <c:idx val="3"/>
              <c:tx>
                <c:rich>
                  <a:bodyPr/>
                  <a:lstStyle/>
                  <a:p>
                    <a:fld id="{4644FED2-16FB-40AD-9BC5-B873A19AFC02}"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E-1CDA-4DED-9C32-74F768661EA8}"/>
                </c:ext>
              </c:extLst>
            </c:dLbl>
            <c:dLbl>
              <c:idx val="4"/>
              <c:tx>
                <c:rich>
                  <a:bodyPr/>
                  <a:lstStyle/>
                  <a:p>
                    <a:fld id="{890C1BAC-1189-41F5-AF7D-3AFC3BC6D401}"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F-1CDA-4DED-9C32-74F768661EA8}"/>
                </c:ext>
              </c:extLst>
            </c:dLbl>
            <c:dLbl>
              <c:idx val="5"/>
              <c:tx>
                <c:rich>
                  <a:bodyPr/>
                  <a:lstStyle/>
                  <a:p>
                    <a:fld id="{71477C16-FA3E-45E2-BD7B-FC7F8F0B0C37}"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0-1CDA-4DED-9C32-74F768661EA8}"/>
                </c:ext>
              </c:extLst>
            </c:dLbl>
            <c:dLbl>
              <c:idx val="6"/>
              <c:tx>
                <c:rich>
                  <a:bodyPr/>
                  <a:lstStyle/>
                  <a:p>
                    <a:fld id="{D7B11826-6F37-46C3-9928-BA661B8CB891}"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1-1CDA-4DED-9C32-74F768661EA8}"/>
                </c:ext>
              </c:extLst>
            </c:dLbl>
            <c:dLbl>
              <c:idx val="7"/>
              <c:tx>
                <c:rich>
                  <a:bodyPr/>
                  <a:lstStyle/>
                  <a:p>
                    <a:fld id="{8EEB13BA-B39E-4092-9ADF-790C0CD9604D}"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2-1CDA-4DED-9C32-74F768661EA8}"/>
                </c:ext>
              </c:extLst>
            </c:dLbl>
            <c:dLbl>
              <c:idx val="8"/>
              <c:layout>
                <c:manualLayout>
                  <c:x val="4.1709807160621518E-2"/>
                  <c:y val="5.4353241125141602E-2"/>
                </c:manualLayout>
              </c:layout>
              <c:tx>
                <c:rich>
                  <a:bodyPr/>
                  <a:lstStyle/>
                  <a:p>
                    <a:fld id="{F754D18D-9486-4A84-A00B-75173DF0987D}" type="CELLRANGE">
                      <a:rPr lang="en-US"/>
                      <a:pPr/>
                      <a:t>[CELLRANGE]</a:t>
                    </a:fld>
                    <a:endParaRPr lang="is-I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3-1CDA-4DED-9C32-74F768661EA8}"/>
                </c:ext>
              </c:extLst>
            </c:dLbl>
            <c:dLbl>
              <c:idx val="9"/>
              <c:tx>
                <c:rich>
                  <a:bodyPr/>
                  <a:lstStyle/>
                  <a:p>
                    <a:fld id="{1B8E9702-2131-4625-B3CA-331D54B83658}"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4-1CDA-4DED-9C32-74F768661EA8}"/>
                </c:ext>
              </c:extLst>
            </c:dLbl>
            <c:dLbl>
              <c:idx val="10"/>
              <c:tx>
                <c:rich>
                  <a:bodyPr/>
                  <a:lstStyle/>
                  <a:p>
                    <a:fld id="{B16505EC-B6FD-4084-8BCB-5227385EAECF}"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5-1CDA-4DED-9C32-74F768661EA8}"/>
                </c:ext>
              </c:extLst>
            </c:dLbl>
            <c:dLbl>
              <c:idx val="11"/>
              <c:tx>
                <c:rich>
                  <a:bodyPr/>
                  <a:lstStyle/>
                  <a:p>
                    <a:fld id="{67AB7A55-4249-4933-886B-FDE0648E7418}"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6-1CDA-4DED-9C32-74F768661EA8}"/>
                </c:ext>
              </c:extLst>
            </c:dLbl>
            <c:dLbl>
              <c:idx val="12"/>
              <c:tx>
                <c:rich>
                  <a:bodyPr/>
                  <a:lstStyle/>
                  <a:p>
                    <a:fld id="{1FFD83FF-66CE-46A3-A669-F6477FAF215F}"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7-1CDA-4DED-9C32-74F768661EA8}"/>
                </c:ext>
              </c:extLst>
            </c:dLbl>
            <c:dLbl>
              <c:idx val="13"/>
              <c:tx>
                <c:rich>
                  <a:bodyPr/>
                  <a:lstStyle/>
                  <a:p>
                    <a:fld id="{C56CE0BA-A3D7-4602-9456-D640B5F6BE6A}"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8-1CDA-4DED-9C32-74F768661EA8}"/>
                </c:ext>
              </c:extLst>
            </c:dLbl>
            <c:dLbl>
              <c:idx val="14"/>
              <c:tx>
                <c:rich>
                  <a:bodyPr/>
                  <a:lstStyle/>
                  <a:p>
                    <a:fld id="{5676F7EA-0194-4571-83F5-69631794267F}"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9-1CDA-4DED-9C32-74F768661EA8}"/>
                </c:ext>
              </c:extLst>
            </c:dLbl>
            <c:dLbl>
              <c:idx val="15"/>
              <c:tx>
                <c:rich>
                  <a:bodyPr/>
                  <a:lstStyle/>
                  <a:p>
                    <a:fld id="{D337DEBC-DC96-4F15-8730-219C85BDC5C7}"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A-1CDA-4DED-9C32-74F768661EA8}"/>
                </c:ext>
              </c:extLst>
            </c:dLbl>
            <c:dLbl>
              <c:idx val="16"/>
              <c:tx>
                <c:rich>
                  <a:bodyPr/>
                  <a:lstStyle/>
                  <a:p>
                    <a:fld id="{034C0559-0751-4FD1-9B40-C071732AC8F8}"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B-1CDA-4DED-9C32-74F768661EA8}"/>
                </c:ext>
              </c:extLst>
            </c:dLbl>
            <c:dLbl>
              <c:idx val="17"/>
              <c:tx>
                <c:rich>
                  <a:bodyPr/>
                  <a:lstStyle/>
                  <a:p>
                    <a:fld id="{23E6F62D-A116-4784-9500-820C78798478}"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C-1CDA-4DED-9C32-74F768661EA8}"/>
                </c:ext>
              </c:extLst>
            </c:dLbl>
            <c:dLbl>
              <c:idx val="18"/>
              <c:tx>
                <c:rich>
                  <a:bodyPr/>
                  <a:lstStyle/>
                  <a:p>
                    <a:fld id="{E39658C8-94F7-4A6A-87EA-E652139043E1}"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D-1CDA-4DED-9C32-74F768661EA8}"/>
                </c:ext>
              </c:extLst>
            </c:dLbl>
            <c:dLbl>
              <c:idx val="19"/>
              <c:tx>
                <c:rich>
                  <a:bodyPr/>
                  <a:lstStyle/>
                  <a:p>
                    <a:fld id="{B28053B0-120B-42C1-A311-ADB6D3033A87}"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E-1CDA-4DED-9C32-74F768661EA8}"/>
                </c:ext>
              </c:extLst>
            </c:dLbl>
            <c:dLbl>
              <c:idx val="20"/>
              <c:tx>
                <c:rich>
                  <a:bodyPr/>
                  <a:lstStyle/>
                  <a:p>
                    <a:fld id="{03EB2CDA-E275-4AC0-A2B8-1283B9A81201}"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F-1CDA-4DED-9C32-74F768661EA8}"/>
                </c:ext>
              </c:extLst>
            </c:dLbl>
            <c:dLbl>
              <c:idx val="21"/>
              <c:tx>
                <c:rich>
                  <a:bodyPr/>
                  <a:lstStyle/>
                  <a:p>
                    <a:fld id="{A8DBABD3-D975-4336-A62F-8853A34586ED}"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0-1CDA-4DED-9C32-74F768661EA8}"/>
                </c:ext>
              </c:extLst>
            </c:dLbl>
            <c:dLbl>
              <c:idx val="22"/>
              <c:tx>
                <c:rich>
                  <a:bodyPr/>
                  <a:lstStyle/>
                  <a:p>
                    <a:fld id="{F5695771-29E1-418C-9C53-987E0CF30878}"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1-1CDA-4DED-9C32-74F768661EA8}"/>
                </c:ext>
              </c:extLst>
            </c:dLbl>
            <c:dLbl>
              <c:idx val="23"/>
              <c:tx>
                <c:rich>
                  <a:bodyPr/>
                  <a:lstStyle/>
                  <a:p>
                    <a:fld id="{D394AEF1-FDB2-4D26-A197-45314818022D}"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2-1CDA-4DED-9C32-74F768661EA8}"/>
                </c:ext>
              </c:extLst>
            </c:dLbl>
            <c:dLbl>
              <c:idx val="24"/>
              <c:tx>
                <c:rich>
                  <a:bodyPr/>
                  <a:lstStyle/>
                  <a:p>
                    <a:fld id="{88C40821-039D-423B-BC31-4E3EB092377D}"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3-1CDA-4DED-9C32-74F768661EA8}"/>
                </c:ext>
              </c:extLst>
            </c:dLbl>
            <c:dLbl>
              <c:idx val="25"/>
              <c:tx>
                <c:rich>
                  <a:bodyPr/>
                  <a:lstStyle/>
                  <a:p>
                    <a:fld id="{F5882D46-CC9D-4F69-8FE2-2FB6FB9D6E57}" type="CELLRANGE">
                      <a:rPr lang="is-IS"/>
                      <a:pPr/>
                      <a:t>[CELLRANGE]</a:t>
                    </a:fld>
                    <a:endParaRPr lang="is-IS"/>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4-1CDA-4DED-9C32-74F768661E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s-I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'GRAF. MOMENTO FLETOR B'!$C$3:$C$28</c:f>
              <c:numCache>
                <c:formatCode>#,#00</c:formatCode>
                <c:ptCount val="26"/>
                <c:pt idx="0">
                  <c:v>0</c:v>
                </c:pt>
                <c:pt idx="1">
                  <c:v>29.694415046918788</c:v>
                </c:pt>
                <c:pt idx="2">
                  <c:v>57.442104822986956</c:v>
                </c:pt>
                <c:pt idx="3">
                  <c:v>81.57053071522013</c:v>
                </c:pt>
                <c:pt idx="4">
                  <c:v>95.00567695066816</c:v>
                </c:pt>
                <c:pt idx="5">
                  <c:v>102.40871671305788</c:v>
                </c:pt>
                <c:pt idx="6">
                  <c:v>105.15058329172075</c:v>
                </c:pt>
                <c:pt idx="7">
                  <c:v>105.4933166140536</c:v>
                </c:pt>
                <c:pt idx="8">
                  <c:v>105.83604993638646</c:v>
                </c:pt>
                <c:pt idx="9">
                  <c:v>104.0538366602556</c:v>
                </c:pt>
                <c:pt idx="10">
                  <c:v>95.416956937467589</c:v>
                </c:pt>
                <c:pt idx="11">
                  <c:v>86.094610570013856</c:v>
                </c:pt>
                <c:pt idx="12">
                  <c:v>75.04488825800253</c:v>
                </c:pt>
                <c:pt idx="13">
                  <c:v>63.995165945991189</c:v>
                </c:pt>
                <c:pt idx="14">
                  <c:v>52.945443633979863</c:v>
                </c:pt>
                <c:pt idx="15">
                  <c:v>41.895721321968523</c:v>
                </c:pt>
                <c:pt idx="16">
                  <c:v>29.303699059459333</c:v>
                </c:pt>
                <c:pt idx="17">
                  <c:v>22.20911928716918</c:v>
                </c:pt>
                <c:pt idx="18">
                  <c:v>15.422999504978597</c:v>
                </c:pt>
                <c:pt idx="19">
                  <c:v>8.6368797227880147</c:v>
                </c:pt>
                <c:pt idx="20">
                  <c:v>3.0845999009957192</c:v>
                </c:pt>
                <c:pt idx="21">
                  <c:v>-0.90481597095874444</c:v>
                </c:pt>
                <c:pt idx="22">
                  <c:v>-1.8096319419174889</c:v>
                </c:pt>
                <c:pt idx="23">
                  <c:v>-2.7144479128762335</c:v>
                </c:pt>
                <c:pt idx="24">
                  <c:v>-3.6192638838349778</c:v>
                </c:pt>
                <c:pt idx="25">
                  <c:v>0</c:v>
                </c:pt>
              </c:numCache>
            </c:numRef>
          </c:xVal>
          <c:yVal>
            <c:numRef>
              <c:f>'GRAF. MOMENTO FLETOR B'!$A$3:$A$28</c:f>
              <c:numCache>
                <c:formatCode>#,#00</c:formatCode>
                <c:ptCount val="26"/>
                <c:pt idx="0">
                  <c:v>0</c:v>
                </c:pt>
                <c:pt idx="1">
                  <c:v>1</c:v>
                </c:pt>
                <c:pt idx="2">
                  <c:v>2</c:v>
                </c:pt>
                <c:pt idx="3">
                  <c:v>3</c:v>
                </c:pt>
                <c:pt idx="4">
                  <c:v>4</c:v>
                </c:pt>
                <c:pt idx="5">
                  <c:v>5</c:v>
                </c:pt>
                <c:pt idx="6">
                  <c:v>5.7</c:v>
                </c:pt>
                <c:pt idx="7">
                  <c:v>6</c:v>
                </c:pt>
                <c:pt idx="8">
                  <c:v>6.4</c:v>
                </c:pt>
                <c:pt idx="9">
                  <c:v>7</c:v>
                </c:pt>
                <c:pt idx="10">
                  <c:v>8</c:v>
                </c:pt>
                <c:pt idx="11">
                  <c:v>9</c:v>
                </c:pt>
                <c:pt idx="12">
                  <c:v>10</c:v>
                </c:pt>
                <c:pt idx="13">
                  <c:v>11</c:v>
                </c:pt>
                <c:pt idx="14">
                  <c:v>12</c:v>
                </c:pt>
                <c:pt idx="15">
                  <c:v>13</c:v>
                </c:pt>
                <c:pt idx="16">
                  <c:v>14</c:v>
                </c:pt>
                <c:pt idx="17">
                  <c:v>15</c:v>
                </c:pt>
                <c:pt idx="18">
                  <c:v>16</c:v>
                </c:pt>
                <c:pt idx="19">
                  <c:v>17</c:v>
                </c:pt>
                <c:pt idx="20">
                  <c:v>18</c:v>
                </c:pt>
                <c:pt idx="21">
                  <c:v>19</c:v>
                </c:pt>
                <c:pt idx="22">
                  <c:v>20</c:v>
                </c:pt>
                <c:pt idx="23">
                  <c:v>21</c:v>
                </c:pt>
                <c:pt idx="24">
                  <c:v>22</c:v>
                </c:pt>
                <c:pt idx="25">
                  <c:v>23</c:v>
                </c:pt>
              </c:numCache>
            </c:numRef>
          </c:yVal>
          <c:smooth val="1"/>
          <c:extLst>
            <c:ext xmlns:c15="http://schemas.microsoft.com/office/drawing/2012/chart" uri="{02D57815-91ED-43cb-92C2-25804820EDAC}">
              <c15:datalabelsRange>
                <c15:f>'GRAF. MOMENTO FLETOR B'!$E$3:$E$28</c15:f>
                <c15:dlblRangeCache>
                  <c:ptCount val="26"/>
                  <c:pt idx="8">
                    <c:v>105,8</c:v>
                  </c:pt>
                </c15:dlblRangeCache>
              </c15:datalabelsRange>
            </c:ext>
            <c:ext xmlns:c16="http://schemas.microsoft.com/office/drawing/2014/chart" uri="{C3380CC4-5D6E-409C-BE32-E72D297353CC}">
              <c16:uniqueId val="{00000035-1CDA-4DED-9C32-74F768661EA8}"/>
            </c:ext>
          </c:extLst>
        </c:ser>
        <c:ser>
          <c:idx val="2"/>
          <c:order val="2"/>
          <c:tx>
            <c:v>maximo</c:v>
          </c:tx>
          <c:spPr>
            <a:ln w="19050" cap="rnd">
              <a:solidFill>
                <a:srgbClr val="C00000"/>
              </a:solidFill>
              <a:round/>
            </a:ln>
            <a:effectLst/>
          </c:spPr>
          <c:marker>
            <c:symbol val="circle"/>
            <c:size val="8"/>
            <c:spPr>
              <a:solidFill>
                <a:srgbClr val="C00000"/>
              </a:solidFill>
              <a:ln w="9525">
                <a:solidFill>
                  <a:srgbClr val="C00000"/>
                </a:solidFill>
              </a:ln>
              <a:effectLst/>
            </c:spPr>
          </c:marker>
          <c:dLbls>
            <c:delete val="1"/>
          </c:dLbls>
          <c:xVal>
            <c:numRef>
              <c:f>'GRAF. MOMENTO FLETOR B'!$D$9</c:f>
              <c:numCache>
                <c:formatCode>#,#00</c:formatCode>
                <c:ptCount val="1"/>
                <c:pt idx="0">
                  <c:v>95.113040471012965</c:v>
                </c:pt>
              </c:numCache>
            </c:numRef>
          </c:xVal>
          <c:yVal>
            <c:numRef>
              <c:f>'GRAF. MOMENTO FLETOR B'!$A$9</c:f>
              <c:numCache>
                <c:formatCode>#,#00</c:formatCode>
                <c:ptCount val="1"/>
                <c:pt idx="0">
                  <c:v>5.7</c:v>
                </c:pt>
              </c:numCache>
            </c:numRef>
          </c:yVal>
          <c:smooth val="1"/>
          <c:extLst>
            <c:ext xmlns:c16="http://schemas.microsoft.com/office/drawing/2014/chart" uri="{C3380CC4-5D6E-409C-BE32-E72D297353CC}">
              <c16:uniqueId val="{00000036-1CDA-4DED-9C32-74F768661EA8}"/>
            </c:ext>
          </c:extLst>
        </c:ser>
        <c:ser>
          <c:idx val="3"/>
          <c:order val="3"/>
          <c:tx>
            <c:v>maximo2</c:v>
          </c:tx>
          <c:spPr>
            <a:ln w="19050" cap="rnd">
              <a:solidFill>
                <a:srgbClr val="7030A0"/>
              </a:solidFill>
              <a:round/>
            </a:ln>
            <a:effectLst/>
          </c:spPr>
          <c:marker>
            <c:symbol val="circle"/>
            <c:size val="8"/>
            <c:spPr>
              <a:solidFill>
                <a:srgbClr val="7030A0"/>
              </a:solidFill>
              <a:ln w="9525">
                <a:solidFill>
                  <a:srgbClr val="7030A0"/>
                </a:solidFill>
              </a:ln>
              <a:effectLst/>
            </c:spPr>
          </c:marker>
          <c:dLbls>
            <c:delete val="1"/>
          </c:dLbls>
          <c:xVal>
            <c:numRef>
              <c:f>'GRAF. MOMENTO FLETOR B'!$E$11</c:f>
              <c:numCache>
                <c:formatCode>#,#00</c:formatCode>
                <c:ptCount val="1"/>
                <c:pt idx="0">
                  <c:v>105.83604993638646</c:v>
                </c:pt>
              </c:numCache>
            </c:numRef>
          </c:xVal>
          <c:yVal>
            <c:numRef>
              <c:f>'GRAF. MOMENTO FLETOR B'!$A$11</c:f>
              <c:numCache>
                <c:formatCode>#,#00</c:formatCode>
                <c:ptCount val="1"/>
                <c:pt idx="0">
                  <c:v>6.4</c:v>
                </c:pt>
              </c:numCache>
            </c:numRef>
          </c:yVal>
          <c:smooth val="1"/>
          <c:extLst>
            <c:ext xmlns:c16="http://schemas.microsoft.com/office/drawing/2014/chart" uri="{C3380CC4-5D6E-409C-BE32-E72D297353CC}">
              <c16:uniqueId val="{00000037-1CDA-4DED-9C32-74F768661EA8}"/>
            </c:ext>
          </c:extLst>
        </c:ser>
        <c:dLbls>
          <c:dLblPos val="t"/>
          <c:showLegendKey val="0"/>
          <c:showVal val="1"/>
          <c:showCatName val="0"/>
          <c:showSerName val="0"/>
          <c:showPercent val="0"/>
          <c:showBubbleSize val="0"/>
        </c:dLbls>
        <c:axId val="555309592"/>
        <c:axId val="555306640"/>
      </c:scatterChart>
      <c:valAx>
        <c:axId val="555309592"/>
        <c:scaling>
          <c:orientation val="minMax"/>
          <c:min val="-5"/>
        </c:scaling>
        <c:delete val="0"/>
        <c:axPos val="t"/>
        <c:majorGridlines>
          <c:spPr>
            <a:ln w="9525" cap="flat" cmpd="sng" algn="ctr">
              <a:noFill/>
              <a:round/>
            </a:ln>
            <a:effectLst/>
          </c:spPr>
        </c:majorGridlines>
        <c:title>
          <c:tx>
            <c:rich>
              <a:bodyPr rot="0" spcFirstLastPara="1" vertOverflow="ellipsis" vert="horz" wrap="square" anchor="ctr" anchorCtr="1"/>
              <a:lstStyle/>
              <a:p>
                <a:pPr algn="ct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sz="900" baseline="0">
                    <a:solidFill>
                      <a:sysClr val="windowText" lastClr="000000"/>
                    </a:solidFill>
                    <a:latin typeface="Times New Roman" panose="02020603050405020304" pitchFamily="18" charset="0"/>
                    <a:cs typeface="Times New Roman" panose="02020603050405020304" pitchFamily="18" charset="0"/>
                  </a:rPr>
                  <a:t>Bending moment (kNm)</a:t>
                </a:r>
                <a:endParaRPr lang="pt-BR" sz="9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9688310311872423"/>
              <c:y val="1.1511619652012334E-2"/>
            </c:manualLayout>
          </c:layout>
          <c:overlay val="0"/>
          <c:spPr>
            <a:noFill/>
            <a:ln>
              <a:noFill/>
            </a:ln>
            <a:effectLst/>
          </c:spPr>
          <c:txPr>
            <a:bodyPr rot="0" spcFirstLastPara="1" vertOverflow="ellipsis" vert="horz" wrap="square" anchor="ctr" anchorCtr="1"/>
            <a:lstStyle/>
            <a:p>
              <a:pPr algn="ct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s-I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s-IS"/>
          </a:p>
        </c:txPr>
        <c:crossAx val="555306640"/>
        <c:crosses val="autoZero"/>
        <c:crossBetween val="midCat"/>
      </c:valAx>
      <c:valAx>
        <c:axId val="555306640"/>
        <c:scaling>
          <c:orientation val="maxMin"/>
          <c:max val="25"/>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sz="900">
                    <a:solidFill>
                      <a:sysClr val="windowText" lastClr="000000"/>
                    </a:solidFill>
                    <a:latin typeface="Times New Roman" panose="02020603050405020304" pitchFamily="18" charset="0"/>
                    <a:cs typeface="Times New Roman" panose="02020603050405020304" pitchFamily="18" charset="0"/>
                  </a:rPr>
                  <a:t>Depth from the ground surface, x (m)</a:t>
                </a:r>
              </a:p>
            </c:rich>
          </c:tx>
          <c:layout>
            <c:manualLayout>
              <c:xMode val="edge"/>
              <c:yMode val="edge"/>
              <c:x val="1.9355569646391093E-2"/>
              <c:y val="0.2258123261836488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s-I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s-IS"/>
          </a:p>
        </c:txPr>
        <c:crossAx val="555309592"/>
        <c:crosses val="autoZero"/>
        <c:crossBetween val="midCat"/>
        <c:majorUnit val="5"/>
        <c:minorUnit val="5"/>
      </c:valAx>
      <c:spPr>
        <a:noFill/>
        <a:ln>
          <a:noFill/>
        </a:ln>
        <a:effectLst/>
      </c:spPr>
    </c:plotArea>
    <c:legend>
      <c:legendPos val="b"/>
      <c:legendEntry>
        <c:idx val="2"/>
        <c:delete val="1"/>
      </c:legendEntry>
      <c:legendEntry>
        <c:idx val="3"/>
        <c:delete val="1"/>
      </c:legendEntry>
      <c:layout>
        <c:manualLayout>
          <c:xMode val="edge"/>
          <c:yMode val="edge"/>
          <c:x val="0.21783412487688289"/>
          <c:y val="0.60336412770042325"/>
          <c:w val="0.77777988937272824"/>
          <c:h val="0.2383033363479505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s-IS"/>
        </a:p>
      </c:txPr>
    </c:legend>
    <c:plotVisOnly val="1"/>
    <c:dispBlanksAs val="gap"/>
    <c:showDLblsOverMax val="0"/>
  </c:chart>
  <c:spPr>
    <a:solidFill>
      <a:schemeClr val="bg1"/>
    </a:solidFill>
    <a:ln w="9525" cap="flat" cmpd="sng" algn="ctr">
      <a:noFill/>
      <a:round/>
    </a:ln>
    <a:effectLst/>
  </c:spPr>
  <c:txPr>
    <a:bodyPr/>
    <a:lstStyle/>
    <a:p>
      <a:pPr>
        <a:defRPr/>
      </a:pPr>
      <a:endParaRPr lang="is-I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0.16536</cdr:x>
      <cdr:y>0.87051</cdr:y>
    </cdr:from>
    <cdr:to>
      <cdr:x>0.32429</cdr:x>
      <cdr:y>0.91962</cdr:y>
    </cdr:to>
    <cdr:sp macro="" textlink="">
      <cdr:nvSpPr>
        <cdr:cNvPr id="2" name="CaixaDeTexto 1"/>
        <cdr:cNvSpPr txBox="1"/>
      </cdr:nvSpPr>
      <cdr:spPr>
        <a:xfrm xmlns:a="http://schemas.openxmlformats.org/drawingml/2006/main">
          <a:off x="460213" y="3447223"/>
          <a:ext cx="442317" cy="1944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900">
              <a:latin typeface="Times New Roman" panose="02020603050405020304" pitchFamily="18" charset="0"/>
              <a:cs typeface="Times New Roman" panose="02020603050405020304" pitchFamily="18" charset="0"/>
            </a:rPr>
            <a:t>23</a:t>
          </a:r>
        </a:p>
      </cdr:txBody>
    </cdr:sp>
  </cdr:relSizeAnchor>
</c:userShapes>
</file>

<file path=word/drawings/drawing2.xml><?xml version="1.0" encoding="utf-8"?>
<c:userShapes xmlns:c="http://schemas.openxmlformats.org/drawingml/2006/chart">
  <cdr:relSizeAnchor xmlns:cdr="http://schemas.openxmlformats.org/drawingml/2006/chartDrawing">
    <cdr:from>
      <cdr:x>0.19785</cdr:x>
      <cdr:y>0.86891</cdr:y>
    </cdr:from>
    <cdr:to>
      <cdr:x>0.35678</cdr:x>
      <cdr:y>0.91802</cdr:y>
    </cdr:to>
    <cdr:sp macro="" textlink="">
      <cdr:nvSpPr>
        <cdr:cNvPr id="2" name="CaixaDeTexto 1"/>
        <cdr:cNvSpPr txBox="1"/>
      </cdr:nvSpPr>
      <cdr:spPr>
        <a:xfrm xmlns:a="http://schemas.openxmlformats.org/drawingml/2006/main">
          <a:off x="541361" y="3439089"/>
          <a:ext cx="434866" cy="1943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900">
              <a:latin typeface="Times New Roman" panose="02020603050405020304" pitchFamily="18" charset="0"/>
              <a:cs typeface="Times New Roman" panose="02020603050405020304" pitchFamily="18" charset="0"/>
            </a:rPr>
            <a:t>23</a:t>
          </a:r>
        </a:p>
      </cdr:txBody>
    </cdr:sp>
  </cdr:relSizeAnchor>
  <cdr:relSizeAnchor xmlns:cdr="http://schemas.openxmlformats.org/drawingml/2006/chartDrawing">
    <cdr:from>
      <cdr:x>0.54271</cdr:x>
      <cdr:y>0.14223</cdr:y>
    </cdr:from>
    <cdr:to>
      <cdr:x>0.66175</cdr:x>
      <cdr:y>0.18615</cdr:y>
    </cdr:to>
    <cdr:cxnSp macro="">
      <cdr:nvCxnSpPr>
        <cdr:cNvPr id="6" name="Conector reto 5"/>
        <cdr:cNvCxnSpPr/>
      </cdr:nvCxnSpPr>
      <cdr:spPr>
        <a:xfrm xmlns:a="http://schemas.openxmlformats.org/drawingml/2006/main" flipV="1">
          <a:off x="1510390" y="563216"/>
          <a:ext cx="331304" cy="173935"/>
        </a:xfrm>
        <a:prstGeom xmlns:a="http://schemas.openxmlformats.org/drawingml/2006/main" prst="line">
          <a:avLst/>
        </a:prstGeom>
        <a:ln xmlns:a="http://schemas.openxmlformats.org/drawingml/2006/main" w="9525">
          <a:solidFill>
            <a:srgbClr val="00B0F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0.65147</cdr:x>
      <cdr:y>0.28044</cdr:y>
    </cdr:from>
    <cdr:to>
      <cdr:x>0.72529</cdr:x>
      <cdr:y>0.28805</cdr:y>
    </cdr:to>
    <cdr:cxnSp macro="">
      <cdr:nvCxnSpPr>
        <cdr:cNvPr id="3" name="Conector reto 2"/>
        <cdr:cNvCxnSpPr/>
      </cdr:nvCxnSpPr>
      <cdr:spPr>
        <a:xfrm xmlns:a="http://schemas.openxmlformats.org/drawingml/2006/main" flipH="1" flipV="1">
          <a:off x="1782561" y="908565"/>
          <a:ext cx="201988" cy="24655"/>
        </a:xfrm>
        <a:prstGeom xmlns:a="http://schemas.openxmlformats.org/drawingml/2006/main" prst="line">
          <a:avLst/>
        </a:prstGeom>
        <a:ln xmlns:a="http://schemas.openxmlformats.org/drawingml/2006/main" w="952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0.07023</cdr:x>
      <cdr:y>0.83692</cdr:y>
    </cdr:from>
    <cdr:to>
      <cdr:x>0.18485</cdr:x>
      <cdr:y>0.88882</cdr:y>
    </cdr:to>
    <cdr:sp macro="" textlink="">
      <cdr:nvSpPr>
        <cdr:cNvPr id="2" name="CaixaDeTexto 1"/>
        <cdr:cNvSpPr txBox="1"/>
      </cdr:nvSpPr>
      <cdr:spPr>
        <a:xfrm xmlns:a="http://schemas.openxmlformats.org/drawingml/2006/main">
          <a:off x="192165" y="2711425"/>
          <a:ext cx="313625" cy="1681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900">
              <a:latin typeface="Times New Roman" panose="02020603050405020304" pitchFamily="18" charset="0"/>
              <a:cs typeface="Times New Roman" panose="02020603050405020304" pitchFamily="18" charset="0"/>
            </a:rPr>
            <a:t>23</a:t>
          </a:r>
        </a:p>
      </cdr:txBody>
    </cdr:sp>
  </cdr:relSizeAnchor>
  <cdr:relSizeAnchor xmlns:cdr="http://schemas.openxmlformats.org/drawingml/2006/chartDrawing">
    <cdr:from>
      <cdr:x>0.77971</cdr:x>
      <cdr:y>0.2989</cdr:y>
    </cdr:from>
    <cdr:to>
      <cdr:x>0.85084</cdr:x>
      <cdr:y>0.34804</cdr:y>
    </cdr:to>
    <cdr:cxnSp macro="">
      <cdr:nvCxnSpPr>
        <cdr:cNvPr id="5" name="Conector reto 4"/>
        <cdr:cNvCxnSpPr/>
      </cdr:nvCxnSpPr>
      <cdr:spPr>
        <a:xfrm xmlns:a="http://schemas.openxmlformats.org/drawingml/2006/main">
          <a:off x="2133455" y="968353"/>
          <a:ext cx="194619" cy="159220"/>
        </a:xfrm>
        <a:prstGeom xmlns:a="http://schemas.openxmlformats.org/drawingml/2006/main" prst="line">
          <a:avLst/>
        </a:prstGeom>
        <a:ln xmlns:a="http://schemas.openxmlformats.org/drawingml/2006/main">
          <a:solidFill>
            <a:schemeClr val="accent3">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0.08328</cdr:x>
      <cdr:y>0.85236</cdr:y>
    </cdr:from>
    <cdr:to>
      <cdr:x>0.22332</cdr:x>
      <cdr:y>0.90374</cdr:y>
    </cdr:to>
    <cdr:sp macro="" textlink="">
      <cdr:nvSpPr>
        <cdr:cNvPr id="2" name="CaixaDeTexto 1"/>
        <cdr:cNvSpPr txBox="1"/>
      </cdr:nvSpPr>
      <cdr:spPr>
        <a:xfrm xmlns:a="http://schemas.openxmlformats.org/drawingml/2006/main">
          <a:off x="227866" y="2761447"/>
          <a:ext cx="383180" cy="1664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900">
              <a:latin typeface="Times New Roman" panose="02020603050405020304" pitchFamily="18" charset="0"/>
              <a:cs typeface="Times New Roman" panose="02020603050405020304" pitchFamily="18" charset="0"/>
            </a:rPr>
            <a:t>23</a:t>
          </a:r>
        </a:p>
      </cdr:txBody>
    </cdr:sp>
  </cdr:relSizeAnchor>
  <cdr:relSizeAnchor xmlns:cdr="http://schemas.openxmlformats.org/drawingml/2006/chartDrawing">
    <cdr:from>
      <cdr:x>0.55534</cdr:x>
      <cdr:y>0.33784</cdr:y>
    </cdr:from>
    <cdr:to>
      <cdr:x>0.66523</cdr:x>
      <cdr:y>0.36139</cdr:y>
    </cdr:to>
    <cdr:cxnSp macro="">
      <cdr:nvCxnSpPr>
        <cdr:cNvPr id="4" name="Conector reto 3"/>
        <cdr:cNvCxnSpPr/>
      </cdr:nvCxnSpPr>
      <cdr:spPr>
        <a:xfrm xmlns:a="http://schemas.openxmlformats.org/drawingml/2006/main" flipH="1">
          <a:off x="1519533" y="1094531"/>
          <a:ext cx="300683" cy="76297"/>
        </a:xfrm>
        <a:prstGeom xmlns:a="http://schemas.openxmlformats.org/drawingml/2006/main" prst="line">
          <a:avLst/>
        </a:prstGeom>
        <a:ln xmlns:a="http://schemas.openxmlformats.org/drawingml/2006/main" w="9525">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0.72581</cdr:x>
      <cdr:y>0.3631</cdr:y>
    </cdr:from>
    <cdr:to>
      <cdr:x>0.79369</cdr:x>
      <cdr:y>0.40124</cdr:y>
    </cdr:to>
    <cdr:cxnSp macro="">
      <cdr:nvCxnSpPr>
        <cdr:cNvPr id="6" name="Conector reto 5"/>
        <cdr:cNvCxnSpPr/>
      </cdr:nvCxnSpPr>
      <cdr:spPr>
        <a:xfrm xmlns:a="http://schemas.openxmlformats.org/drawingml/2006/main">
          <a:off x="1985971" y="1176373"/>
          <a:ext cx="185734" cy="123565"/>
        </a:xfrm>
        <a:prstGeom xmlns:a="http://schemas.openxmlformats.org/drawingml/2006/main" prst="line">
          <a:avLst/>
        </a:prstGeom>
        <a:ln xmlns:a="http://schemas.openxmlformats.org/drawingml/2006/main" w="9525">
          <a:solidFill>
            <a:srgbClr val="7030A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0F3F0-FE0F-4CB1-8C0B-CAAB03618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sample_conf_proc_template_rev</Template>
  <TotalTime>47</TotalTime>
  <Pages>1</Pages>
  <Words>2726</Words>
  <Characters>15541</Characters>
  <Application>Microsoft Office Word</Application>
  <DocSecurity>0</DocSecurity>
  <Lines>129</Lines>
  <Paragraphs>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two-column lay out Millpress</vt:lpstr>
    </vt:vector>
  </TitlesOfParts>
  <Manager/>
  <Company/>
  <LinksUpToDate>false</LinksUpToDate>
  <CharactersWithSpaces>18231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Haraldur Sigursteinsson</cp:lastModifiedBy>
  <cp:revision>23</cp:revision>
  <cp:lastPrinted>2019-09-03T23:29:00Z</cp:lastPrinted>
  <dcterms:created xsi:type="dcterms:W3CDTF">2019-02-13T10:10:00Z</dcterms:created>
  <dcterms:modified xsi:type="dcterms:W3CDTF">2019-09-03T23:30:00Z</dcterms:modified>
</cp:coreProperties>
</file>