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21A04" w14:textId="592ACD82" w:rsidR="00951877" w:rsidRDefault="006723E9" w:rsidP="00951877">
      <w:pPr>
        <w:pStyle w:val="Title"/>
        <w:spacing w:before="120"/>
      </w:pPr>
      <w:r w:rsidRPr="006D3B94">
        <w:t xml:space="preserve">The effect of </w:t>
      </w:r>
      <w:r w:rsidR="00565CB5">
        <w:t xml:space="preserve">loading </w:t>
      </w:r>
      <w:r w:rsidRPr="006D3B94">
        <w:t>frequency on the resilient modulus behavio</w:t>
      </w:r>
      <w:r w:rsidR="00951877">
        <w:t>u</w:t>
      </w:r>
      <w:r w:rsidRPr="006D3B94">
        <w:t>r of</w:t>
      </w:r>
      <w:r w:rsidR="000078F6">
        <w:t xml:space="preserve"> non-engineered M</w:t>
      </w:r>
      <w:r>
        <w:t>udrock backfill</w:t>
      </w:r>
      <w:r w:rsidRPr="006D3B94">
        <w:t> materials</w:t>
      </w:r>
      <w:r>
        <w:t xml:space="preserve"> </w:t>
      </w:r>
    </w:p>
    <w:p w14:paraId="73D36A49" w14:textId="68D309EC" w:rsidR="000078F6" w:rsidRPr="000078F6" w:rsidRDefault="000078F6" w:rsidP="000078F6">
      <w:pPr>
        <w:pStyle w:val="Title"/>
        <w:spacing w:before="120" w:after="120"/>
        <w:rPr>
          <w:sz w:val="32"/>
          <w:szCs w:val="32"/>
        </w:rPr>
      </w:pPr>
      <w:r w:rsidRPr="000078F6">
        <w:rPr>
          <w:sz w:val="32"/>
          <w:szCs w:val="32"/>
        </w:rPr>
        <w:t xml:space="preserve">Effet de la fréquence sur le Resilient Modulus de </w:t>
      </w:r>
      <w:r>
        <w:rPr>
          <w:sz w:val="32"/>
          <w:szCs w:val="32"/>
        </w:rPr>
        <w:br/>
        <w:t>matériaux en M</w:t>
      </w:r>
      <w:r w:rsidRPr="000078F6">
        <w:rPr>
          <w:sz w:val="32"/>
          <w:szCs w:val="32"/>
        </w:rPr>
        <w:t>udrock</w:t>
      </w:r>
    </w:p>
    <w:p w14:paraId="0CBEF24F" w14:textId="38F26985" w:rsidR="006723E9" w:rsidRDefault="00951877" w:rsidP="0031332A">
      <w:pPr>
        <w:pStyle w:val="Affiliation"/>
        <w:rPr>
          <w:iCs/>
        </w:rPr>
      </w:pPr>
      <w:r w:rsidRPr="0031332A">
        <w:rPr>
          <w:rFonts w:ascii="Times New Roman" w:hAnsi="Times New Roman"/>
          <w:i w:val="0"/>
          <w:szCs w:val="22"/>
        </w:rPr>
        <w:t>S. Kennedy</w:t>
      </w:r>
      <w:r w:rsidR="0031332A">
        <w:rPr>
          <w:rFonts w:ascii="Times New Roman" w:hAnsi="Times New Roman"/>
          <w:i w:val="0"/>
          <w:szCs w:val="22"/>
        </w:rPr>
        <w:br/>
      </w:r>
      <w:r w:rsidR="006723E9" w:rsidRPr="00E369B6">
        <w:rPr>
          <w:iCs/>
        </w:rPr>
        <w:t>University</w:t>
      </w:r>
      <w:r>
        <w:rPr>
          <w:iCs/>
        </w:rPr>
        <w:t xml:space="preserve"> of S</w:t>
      </w:r>
      <w:r w:rsidR="006723E9">
        <w:rPr>
          <w:iCs/>
        </w:rPr>
        <w:t>heffield</w:t>
      </w:r>
      <w:r w:rsidR="006723E9" w:rsidRPr="00E369B6">
        <w:rPr>
          <w:iCs/>
        </w:rPr>
        <w:t xml:space="preserve">, </w:t>
      </w:r>
      <w:r w:rsidR="006723E9">
        <w:rPr>
          <w:iCs/>
        </w:rPr>
        <w:t>Sheffield</w:t>
      </w:r>
      <w:r w:rsidR="006723E9" w:rsidRPr="00E369B6">
        <w:rPr>
          <w:iCs/>
        </w:rPr>
        <w:t xml:space="preserve">, </w:t>
      </w:r>
      <w:r w:rsidR="006723E9">
        <w:rPr>
          <w:iCs/>
        </w:rPr>
        <w:t>UK</w:t>
      </w:r>
    </w:p>
    <w:p w14:paraId="146288A2" w14:textId="74D95356" w:rsidR="006723E9" w:rsidRPr="0031332A" w:rsidRDefault="0031332A" w:rsidP="0031332A">
      <w:pPr>
        <w:pStyle w:val="Affiliation"/>
        <w:rPr>
          <w:rFonts w:ascii="Times New Roman" w:hAnsi="Times New Roman"/>
          <w:i w:val="0"/>
        </w:rPr>
      </w:pPr>
      <w:r w:rsidRPr="0031332A">
        <w:rPr>
          <w:rFonts w:ascii="Times New Roman" w:hAnsi="Times New Roman"/>
          <w:i w:val="0"/>
        </w:rPr>
        <w:t>Dr S.</w:t>
      </w:r>
      <w:r w:rsidR="00132F9B">
        <w:rPr>
          <w:rFonts w:ascii="Times New Roman" w:hAnsi="Times New Roman"/>
          <w:i w:val="0"/>
        </w:rPr>
        <w:t xml:space="preserve"> D.</w:t>
      </w:r>
      <w:r w:rsidRPr="0031332A">
        <w:rPr>
          <w:rFonts w:ascii="Times New Roman" w:hAnsi="Times New Roman"/>
          <w:i w:val="0"/>
        </w:rPr>
        <w:t xml:space="preserve"> Clarke, Dr P. Shepley</w:t>
      </w:r>
      <w:r>
        <w:rPr>
          <w:rFonts w:ascii="Times New Roman" w:hAnsi="Times New Roman"/>
          <w:i w:val="0"/>
        </w:rPr>
        <w:br/>
      </w:r>
      <w:r w:rsidRPr="00E369B6">
        <w:rPr>
          <w:iCs/>
        </w:rPr>
        <w:t>University</w:t>
      </w:r>
      <w:r>
        <w:rPr>
          <w:iCs/>
        </w:rPr>
        <w:t xml:space="preserve"> of Sheffield</w:t>
      </w:r>
      <w:r w:rsidRPr="00E369B6">
        <w:rPr>
          <w:iCs/>
        </w:rPr>
        <w:t xml:space="preserve">, </w:t>
      </w:r>
      <w:r>
        <w:rPr>
          <w:iCs/>
        </w:rPr>
        <w:t>Sheffield</w:t>
      </w:r>
      <w:r w:rsidRPr="00E369B6">
        <w:rPr>
          <w:iCs/>
        </w:rPr>
        <w:t xml:space="preserve">, </w:t>
      </w:r>
      <w:r>
        <w:rPr>
          <w:iCs/>
        </w:rPr>
        <w:t>UK</w:t>
      </w:r>
    </w:p>
    <w:p w14:paraId="232070B7" w14:textId="77777777" w:rsidR="006723E9" w:rsidRDefault="006723E9" w:rsidP="006723E9"/>
    <w:p w14:paraId="2275E820" w14:textId="05E0180D" w:rsidR="006723E9" w:rsidRPr="009F2DCE" w:rsidRDefault="006723E9" w:rsidP="00DC1637">
      <w:pPr>
        <w:widowControl w:val="0"/>
        <w:autoSpaceDE w:val="0"/>
        <w:autoSpaceDN w:val="0"/>
        <w:adjustRightInd w:val="0"/>
        <w:spacing w:after="240" w:line="340" w:lineRule="atLeast"/>
        <w:rPr>
          <w:rFonts w:asciiTheme="majorBidi" w:hAnsiTheme="majorBidi" w:cstheme="majorBidi"/>
          <w:sz w:val="22"/>
          <w:szCs w:val="22"/>
        </w:rPr>
      </w:pPr>
      <w:r w:rsidRPr="009F2DCE">
        <w:rPr>
          <w:rFonts w:asciiTheme="majorBidi" w:hAnsiTheme="majorBidi" w:cstheme="majorBidi"/>
          <w:b/>
          <w:bCs/>
          <w:sz w:val="22"/>
          <w:szCs w:val="22"/>
        </w:rPr>
        <w:t>ABSTRACT</w:t>
      </w:r>
      <w:r w:rsidRPr="009F2DCE">
        <w:rPr>
          <w:rFonts w:asciiTheme="majorBidi" w:hAnsiTheme="majorBidi" w:cstheme="majorBidi"/>
          <w:sz w:val="22"/>
          <w:szCs w:val="22"/>
        </w:rPr>
        <w:t xml:space="preserve">:  </w:t>
      </w:r>
      <w:r w:rsidR="00FF730D" w:rsidRPr="009F2DCE">
        <w:rPr>
          <w:rFonts w:asciiTheme="majorBidi" w:hAnsiTheme="majorBidi" w:cstheme="majorBidi"/>
          <w:sz w:val="22"/>
          <w:szCs w:val="22"/>
        </w:rPr>
        <w:t>The planned High Speed rail</w:t>
      </w:r>
      <w:r w:rsidRPr="009F2DCE">
        <w:rPr>
          <w:rFonts w:asciiTheme="majorBidi" w:hAnsiTheme="majorBidi" w:cstheme="majorBidi"/>
          <w:sz w:val="22"/>
          <w:szCs w:val="22"/>
        </w:rPr>
        <w:t xml:space="preserve"> 2</w:t>
      </w:r>
      <w:r w:rsidR="00951877" w:rsidRPr="009F2DCE">
        <w:rPr>
          <w:rFonts w:asciiTheme="majorBidi" w:hAnsiTheme="majorBidi" w:cstheme="majorBidi"/>
          <w:sz w:val="22"/>
          <w:szCs w:val="22"/>
        </w:rPr>
        <w:t xml:space="preserve"> </w:t>
      </w:r>
      <w:r w:rsidRPr="009F2DCE">
        <w:rPr>
          <w:rFonts w:asciiTheme="majorBidi" w:hAnsiTheme="majorBidi" w:cstheme="majorBidi"/>
          <w:sz w:val="22"/>
          <w:szCs w:val="22"/>
        </w:rPr>
        <w:t>(HS2) rout</w:t>
      </w:r>
      <w:r w:rsidR="00951877" w:rsidRPr="009F2DCE">
        <w:rPr>
          <w:rFonts w:asciiTheme="majorBidi" w:hAnsiTheme="majorBidi" w:cstheme="majorBidi"/>
          <w:sz w:val="22"/>
          <w:szCs w:val="22"/>
        </w:rPr>
        <w:t>e</w:t>
      </w:r>
      <w:r w:rsidRPr="009F2DCE">
        <w:rPr>
          <w:rFonts w:asciiTheme="majorBidi" w:hAnsiTheme="majorBidi" w:cstheme="majorBidi"/>
          <w:sz w:val="22"/>
          <w:szCs w:val="22"/>
        </w:rPr>
        <w:t xml:space="preserve"> </w:t>
      </w:r>
      <w:r w:rsidR="00FF730D" w:rsidRPr="009F2DCE">
        <w:rPr>
          <w:rFonts w:asciiTheme="majorBidi" w:hAnsiTheme="majorBidi" w:cstheme="majorBidi"/>
          <w:sz w:val="22"/>
          <w:szCs w:val="22"/>
        </w:rPr>
        <w:t>in the UK is expected to pass</w:t>
      </w:r>
      <w:r w:rsidR="00951877" w:rsidRPr="009F2DCE">
        <w:rPr>
          <w:rFonts w:asciiTheme="majorBidi" w:hAnsiTheme="majorBidi" w:cstheme="majorBidi"/>
          <w:sz w:val="22"/>
          <w:szCs w:val="22"/>
        </w:rPr>
        <w:t xml:space="preserve"> through S</w:t>
      </w:r>
      <w:r w:rsidRPr="009F2DCE">
        <w:rPr>
          <w:rFonts w:asciiTheme="majorBidi" w:hAnsiTheme="majorBidi" w:cstheme="majorBidi"/>
          <w:sz w:val="22"/>
          <w:szCs w:val="22"/>
        </w:rPr>
        <w:t>outh Yor</w:t>
      </w:r>
      <w:r w:rsidR="00951877" w:rsidRPr="009F2DCE">
        <w:rPr>
          <w:rFonts w:asciiTheme="majorBidi" w:hAnsiTheme="majorBidi" w:cstheme="majorBidi"/>
          <w:sz w:val="22"/>
          <w:szCs w:val="22"/>
        </w:rPr>
        <w:t xml:space="preserve">kshire. Mudrock </w:t>
      </w:r>
      <w:r w:rsidR="00FF730D" w:rsidRPr="009F2DCE">
        <w:rPr>
          <w:rFonts w:asciiTheme="majorBidi" w:hAnsiTheme="majorBidi" w:cstheme="majorBidi"/>
          <w:sz w:val="22"/>
          <w:szCs w:val="22"/>
        </w:rPr>
        <w:t xml:space="preserve">colliery </w:t>
      </w:r>
      <w:r w:rsidR="00951877" w:rsidRPr="009F2DCE">
        <w:rPr>
          <w:rFonts w:asciiTheme="majorBidi" w:hAnsiTheme="majorBidi" w:cstheme="majorBidi"/>
          <w:sz w:val="22"/>
          <w:szCs w:val="22"/>
        </w:rPr>
        <w:t>backfill covers a wide</w:t>
      </w:r>
      <w:r w:rsidRPr="009F2DCE">
        <w:rPr>
          <w:rFonts w:asciiTheme="majorBidi" w:hAnsiTheme="majorBidi" w:cstheme="majorBidi"/>
          <w:sz w:val="22"/>
          <w:szCs w:val="22"/>
        </w:rPr>
        <w:t xml:space="preserve">spread area. In this paper </w:t>
      </w:r>
      <w:r w:rsidR="00FF730D" w:rsidRPr="009F2DCE">
        <w:rPr>
          <w:rFonts w:asciiTheme="majorBidi" w:hAnsiTheme="majorBidi" w:cstheme="majorBidi"/>
          <w:sz w:val="22"/>
          <w:szCs w:val="22"/>
        </w:rPr>
        <w:t xml:space="preserve">the </w:t>
      </w:r>
      <w:r w:rsidRPr="009F2DCE">
        <w:rPr>
          <w:rFonts w:asciiTheme="majorBidi" w:hAnsiTheme="majorBidi" w:cstheme="majorBidi"/>
          <w:sz w:val="22"/>
          <w:szCs w:val="22"/>
        </w:rPr>
        <w:t xml:space="preserve">performance of </w:t>
      </w:r>
      <w:r w:rsidR="00FF730D" w:rsidRPr="009F2DCE">
        <w:rPr>
          <w:rFonts w:asciiTheme="majorBidi" w:hAnsiTheme="majorBidi" w:cstheme="majorBidi"/>
          <w:sz w:val="22"/>
          <w:szCs w:val="22"/>
        </w:rPr>
        <w:t xml:space="preserve">a </w:t>
      </w:r>
      <w:r w:rsidRPr="009F2DCE">
        <w:rPr>
          <w:rFonts w:asciiTheme="majorBidi" w:hAnsiTheme="majorBidi" w:cstheme="majorBidi"/>
          <w:sz w:val="22"/>
          <w:szCs w:val="22"/>
        </w:rPr>
        <w:t xml:space="preserve">subsoil subjected to </w:t>
      </w:r>
      <w:r w:rsidR="00FF730D" w:rsidRPr="009F2DCE">
        <w:rPr>
          <w:rFonts w:asciiTheme="majorBidi" w:hAnsiTheme="majorBidi" w:cstheme="majorBidi"/>
          <w:sz w:val="22"/>
          <w:szCs w:val="22"/>
        </w:rPr>
        <w:t>different load frequencies</w:t>
      </w:r>
      <w:r w:rsidRPr="009F2DCE">
        <w:rPr>
          <w:rFonts w:asciiTheme="majorBidi" w:hAnsiTheme="majorBidi" w:cstheme="majorBidi"/>
          <w:sz w:val="22"/>
          <w:szCs w:val="22"/>
        </w:rPr>
        <w:t xml:space="preserve"> were studied.</w:t>
      </w:r>
      <w:r w:rsidR="00FF730D" w:rsidRPr="009F2DCE">
        <w:rPr>
          <w:rFonts w:asciiTheme="majorBidi" w:hAnsiTheme="majorBidi" w:cstheme="majorBidi"/>
          <w:sz w:val="22"/>
          <w:szCs w:val="22"/>
        </w:rPr>
        <w:t xml:space="preserve"> The m</w:t>
      </w:r>
      <w:r w:rsidRPr="009F2DCE">
        <w:rPr>
          <w:rFonts w:asciiTheme="majorBidi" w:hAnsiTheme="majorBidi" w:cstheme="majorBidi"/>
          <w:sz w:val="22"/>
          <w:szCs w:val="22"/>
        </w:rPr>
        <w:t>aterial of study is mudrock backfill, a weak prevalent rock w</w:t>
      </w:r>
      <w:r w:rsidR="0031332A" w:rsidRPr="009F2DCE">
        <w:rPr>
          <w:rFonts w:asciiTheme="majorBidi" w:hAnsiTheme="majorBidi" w:cstheme="majorBidi"/>
          <w:sz w:val="22"/>
          <w:szCs w:val="22"/>
        </w:rPr>
        <w:t>hich</w:t>
      </w:r>
      <w:r w:rsidRPr="009F2DCE">
        <w:rPr>
          <w:rFonts w:asciiTheme="majorBidi" w:hAnsiTheme="majorBidi" w:cstheme="majorBidi"/>
          <w:sz w:val="22"/>
          <w:szCs w:val="22"/>
        </w:rPr>
        <w:t xml:space="preserve"> response under indicative loading of high speed rail line is unknown.</w:t>
      </w:r>
      <w:r w:rsidR="00132F9B" w:rsidRPr="009F2DCE">
        <w:rPr>
          <w:rFonts w:asciiTheme="majorBidi" w:hAnsiTheme="majorBidi" w:cstheme="majorBidi"/>
          <w:sz w:val="22"/>
          <w:szCs w:val="22"/>
        </w:rPr>
        <w:t xml:space="preserve"> </w:t>
      </w:r>
      <w:r w:rsidRPr="009F2DCE">
        <w:rPr>
          <w:rFonts w:asciiTheme="majorBidi" w:hAnsiTheme="majorBidi" w:cstheme="majorBidi"/>
          <w:sz w:val="22"/>
          <w:szCs w:val="22"/>
        </w:rPr>
        <w:t xml:space="preserve">A triaxial cyclic loading machine was conducted to assess the expected mechanical behaviour of mudrock under a range of dynamic loads which could be generated beneath different track constructions. In this paper </w:t>
      </w:r>
      <w:r w:rsidR="0031332A" w:rsidRPr="009F2DCE">
        <w:rPr>
          <w:rFonts w:asciiTheme="majorBidi" w:hAnsiTheme="majorBidi" w:cstheme="majorBidi"/>
          <w:sz w:val="22"/>
          <w:szCs w:val="22"/>
        </w:rPr>
        <w:t xml:space="preserve">the </w:t>
      </w:r>
      <w:r w:rsidRPr="009F2DCE">
        <w:rPr>
          <w:rFonts w:asciiTheme="majorBidi" w:hAnsiTheme="majorBidi" w:cstheme="majorBidi"/>
          <w:sz w:val="22"/>
          <w:szCs w:val="22"/>
        </w:rPr>
        <w:t>material of study</w:t>
      </w:r>
      <w:r w:rsidR="0031332A" w:rsidRPr="009F2DCE">
        <w:rPr>
          <w:rFonts w:asciiTheme="majorBidi" w:hAnsiTheme="majorBidi" w:cstheme="majorBidi"/>
          <w:sz w:val="22"/>
          <w:szCs w:val="22"/>
        </w:rPr>
        <w:t xml:space="preserve"> was</w:t>
      </w:r>
      <w:r w:rsidRPr="009F2DCE">
        <w:rPr>
          <w:rFonts w:asciiTheme="majorBidi" w:hAnsiTheme="majorBidi" w:cstheme="majorBidi"/>
          <w:sz w:val="22"/>
          <w:szCs w:val="22"/>
        </w:rPr>
        <w:t xml:space="preserve"> compacted at </w:t>
      </w:r>
      <w:r w:rsidR="0031332A" w:rsidRPr="009F2DCE">
        <w:rPr>
          <w:rFonts w:asciiTheme="majorBidi" w:hAnsiTheme="majorBidi" w:cstheme="majorBidi"/>
          <w:sz w:val="22"/>
          <w:szCs w:val="22"/>
        </w:rPr>
        <w:t xml:space="preserve">the </w:t>
      </w:r>
      <w:r w:rsidRPr="009F2DCE">
        <w:rPr>
          <w:rFonts w:asciiTheme="majorBidi" w:hAnsiTheme="majorBidi" w:cstheme="majorBidi"/>
          <w:sz w:val="22"/>
          <w:szCs w:val="22"/>
        </w:rPr>
        <w:t>optimum moisture content or</w:t>
      </w:r>
      <w:r w:rsidR="0031332A" w:rsidRPr="009F2DCE">
        <w:rPr>
          <w:rFonts w:asciiTheme="majorBidi" w:hAnsiTheme="majorBidi" w:cstheme="majorBidi"/>
          <w:sz w:val="22"/>
          <w:szCs w:val="22"/>
        </w:rPr>
        <w:t xml:space="preserve"> in a fully</w:t>
      </w:r>
      <w:r w:rsidRPr="009F2DCE">
        <w:rPr>
          <w:rFonts w:asciiTheme="majorBidi" w:hAnsiTheme="majorBidi" w:cstheme="majorBidi"/>
          <w:sz w:val="22"/>
          <w:szCs w:val="22"/>
        </w:rPr>
        <w:t xml:space="preserve"> saturated </w:t>
      </w:r>
      <w:r w:rsidR="0031332A" w:rsidRPr="009F2DCE">
        <w:rPr>
          <w:rFonts w:asciiTheme="majorBidi" w:hAnsiTheme="majorBidi" w:cstheme="majorBidi"/>
          <w:sz w:val="22"/>
          <w:szCs w:val="22"/>
        </w:rPr>
        <w:t xml:space="preserve">condition </w:t>
      </w:r>
      <w:r w:rsidRPr="009F2DCE">
        <w:rPr>
          <w:rFonts w:asciiTheme="majorBidi" w:hAnsiTheme="majorBidi" w:cstheme="majorBidi"/>
          <w:sz w:val="22"/>
          <w:szCs w:val="22"/>
        </w:rPr>
        <w:t>and subjected to cyclic load</w:t>
      </w:r>
      <w:r w:rsidR="0031332A" w:rsidRPr="009F2DCE">
        <w:rPr>
          <w:rFonts w:asciiTheme="majorBidi" w:hAnsiTheme="majorBidi" w:cstheme="majorBidi"/>
          <w:sz w:val="22"/>
          <w:szCs w:val="22"/>
        </w:rPr>
        <w:t>ing</w:t>
      </w:r>
      <w:r w:rsidRPr="009F2DCE">
        <w:rPr>
          <w:rFonts w:asciiTheme="majorBidi" w:hAnsiTheme="majorBidi" w:cstheme="majorBidi"/>
          <w:sz w:val="22"/>
          <w:szCs w:val="22"/>
        </w:rPr>
        <w:t>. Two diff</w:t>
      </w:r>
      <w:r w:rsidR="0031332A" w:rsidRPr="009F2DCE">
        <w:rPr>
          <w:rFonts w:asciiTheme="majorBidi" w:hAnsiTheme="majorBidi" w:cstheme="majorBidi"/>
          <w:sz w:val="22"/>
          <w:szCs w:val="22"/>
        </w:rPr>
        <w:t>e</w:t>
      </w:r>
      <w:r w:rsidRPr="009F2DCE">
        <w:rPr>
          <w:rFonts w:asciiTheme="majorBidi" w:hAnsiTheme="majorBidi" w:cstheme="majorBidi"/>
          <w:sz w:val="22"/>
          <w:szCs w:val="22"/>
        </w:rPr>
        <w:t>rent load frequenc</w:t>
      </w:r>
      <w:r w:rsidR="0076797D" w:rsidRPr="009F2DCE">
        <w:rPr>
          <w:rFonts w:asciiTheme="majorBidi" w:hAnsiTheme="majorBidi" w:cstheme="majorBidi"/>
          <w:sz w:val="22"/>
          <w:szCs w:val="22"/>
        </w:rPr>
        <w:t>ies</w:t>
      </w:r>
      <w:r w:rsidRPr="009F2DCE">
        <w:rPr>
          <w:rFonts w:asciiTheme="majorBidi" w:hAnsiTheme="majorBidi" w:cstheme="majorBidi"/>
          <w:sz w:val="22"/>
          <w:szCs w:val="22"/>
        </w:rPr>
        <w:t xml:space="preserve"> are applied to recreate in situ conditions in the laboratory by applying 4 and 1</w:t>
      </w:r>
      <w:r w:rsidR="00951877" w:rsidRPr="009F2DCE">
        <w:rPr>
          <w:rFonts w:asciiTheme="majorBidi" w:hAnsiTheme="majorBidi" w:cstheme="majorBidi"/>
          <w:sz w:val="22"/>
          <w:szCs w:val="22"/>
        </w:rPr>
        <w:t xml:space="preserve"> H</w:t>
      </w:r>
      <w:r w:rsidRPr="009F2DCE">
        <w:rPr>
          <w:rFonts w:asciiTheme="majorBidi" w:hAnsiTheme="majorBidi" w:cstheme="majorBidi"/>
          <w:sz w:val="22"/>
          <w:szCs w:val="22"/>
        </w:rPr>
        <w:t>z frequenc</w:t>
      </w:r>
      <w:r w:rsidR="0031332A" w:rsidRPr="009F2DCE">
        <w:rPr>
          <w:rFonts w:asciiTheme="majorBidi" w:hAnsiTheme="majorBidi" w:cstheme="majorBidi"/>
          <w:sz w:val="22"/>
          <w:szCs w:val="22"/>
        </w:rPr>
        <w:t>i</w:t>
      </w:r>
      <w:r w:rsidRPr="009F2DCE">
        <w:rPr>
          <w:rFonts w:asciiTheme="majorBidi" w:hAnsiTheme="majorBidi" w:cstheme="majorBidi"/>
          <w:sz w:val="22"/>
          <w:szCs w:val="22"/>
        </w:rPr>
        <w:t xml:space="preserve">es. </w:t>
      </w:r>
      <w:r w:rsidR="00DC1637" w:rsidRPr="009F2DCE">
        <w:rPr>
          <w:rFonts w:asciiTheme="majorBidi" w:hAnsiTheme="majorBidi" w:cstheme="majorBidi"/>
          <w:sz w:val="22"/>
          <w:szCs w:val="22"/>
        </w:rPr>
        <w:t xml:space="preserve">The performance of the railway track is based on the interaction between the subgrade and superstructure. Thus, appropriate track support is important for both ride quality and to reduce track and vehicle maintenance costs. To reduce maintenance costs a better understanding of the properties of the supporting soil (which includes both prepared soil and in situ conditions) are required. The resilient modulus or stiffness is an important parameter for the characterization of the supporting soil, </w:t>
      </w:r>
      <w:r w:rsidR="00B87260" w:rsidRPr="009F2DCE">
        <w:rPr>
          <w:rFonts w:asciiTheme="majorBidi" w:hAnsiTheme="majorBidi" w:cstheme="majorBidi"/>
          <w:sz w:val="22"/>
          <w:szCs w:val="22"/>
        </w:rPr>
        <w:t>and to assess the suitability of such material to resist this kind of cyclic loading.</w:t>
      </w:r>
    </w:p>
    <w:p w14:paraId="2056DACF" w14:textId="77777777" w:rsidR="006723E9" w:rsidRPr="009F2DCE" w:rsidRDefault="006723E9" w:rsidP="006723E9">
      <w:pPr>
        <w:rPr>
          <w:rFonts w:asciiTheme="majorBidi" w:hAnsiTheme="majorBidi" w:cstheme="majorBidi"/>
          <w:sz w:val="22"/>
          <w:szCs w:val="22"/>
        </w:rPr>
      </w:pPr>
    </w:p>
    <w:p w14:paraId="20C592F9" w14:textId="614DFDEE" w:rsidR="006723E9" w:rsidRPr="009F2DCE" w:rsidRDefault="006723E9" w:rsidP="00132F9B">
      <w:pPr>
        <w:pStyle w:val="HTMLPreformatted"/>
        <w:ind w:firstLine="0"/>
        <w:rPr>
          <w:rFonts w:ascii="inherit" w:hAnsi="inherit"/>
          <w:color w:val="212121"/>
          <w:szCs w:val="22"/>
          <w:lang w:val="fr-FR"/>
        </w:rPr>
      </w:pPr>
      <w:r w:rsidRPr="009F2DCE">
        <w:rPr>
          <w:rFonts w:asciiTheme="majorBidi" w:hAnsiTheme="majorBidi" w:cstheme="majorBidi"/>
          <w:b/>
          <w:bCs/>
          <w:szCs w:val="22"/>
        </w:rPr>
        <w:t>RÉSUMÉ:</w:t>
      </w:r>
      <w:r w:rsidRPr="009F2DCE">
        <w:rPr>
          <w:rFonts w:asciiTheme="majorBidi" w:hAnsiTheme="majorBidi" w:cstheme="majorBidi"/>
          <w:szCs w:val="22"/>
        </w:rPr>
        <w:t xml:space="preserve">  </w:t>
      </w:r>
      <w:r w:rsidRPr="009F2DCE">
        <w:rPr>
          <w:rFonts w:ascii="inherit" w:hAnsi="inherit"/>
          <w:noProof w:val="0"/>
          <w:color w:val="212121"/>
          <w:szCs w:val="22"/>
          <w:lang w:val="fr-FR" w:eastAsia="en-US"/>
        </w:rPr>
        <w:t xml:space="preserve">La ligne de chemin de fer à grande vitesse 2 (HS2) au Royaume-Uni traverse le sud du Yorkshire. Le remblai de </w:t>
      </w:r>
      <w:r w:rsidR="0031332A" w:rsidRPr="009F2DCE">
        <w:rPr>
          <w:rFonts w:ascii="inherit" w:hAnsi="inherit"/>
          <w:noProof w:val="0"/>
          <w:color w:val="212121"/>
          <w:szCs w:val="22"/>
          <w:lang w:val="fr-FR" w:eastAsia="en-US"/>
        </w:rPr>
        <w:t>Mudrock</w:t>
      </w:r>
      <w:r w:rsidRPr="009F2DCE">
        <w:rPr>
          <w:rFonts w:ascii="inherit" w:hAnsi="inherit"/>
          <w:noProof w:val="0"/>
          <w:color w:val="212121"/>
          <w:szCs w:val="22"/>
          <w:lang w:val="fr-FR" w:eastAsia="en-US"/>
        </w:rPr>
        <w:t xml:space="preserve"> couvrait une vaste zone étendue. Dans cet article, les performances du sous-sol soumis à différentes fréquences de charge ont été étudiées. Le matériau à étudier est le remblai de </w:t>
      </w:r>
      <w:r w:rsidR="0031332A" w:rsidRPr="009F2DCE">
        <w:rPr>
          <w:rFonts w:ascii="inherit" w:hAnsi="inherit"/>
          <w:noProof w:val="0"/>
          <w:color w:val="212121"/>
          <w:szCs w:val="22"/>
          <w:lang w:val="fr-FR" w:eastAsia="en-US"/>
        </w:rPr>
        <w:t>Mudrock</w:t>
      </w:r>
      <w:r w:rsidRPr="009F2DCE">
        <w:rPr>
          <w:rFonts w:ascii="inherit" w:hAnsi="inherit"/>
          <w:noProof w:val="0"/>
          <w:color w:val="212121"/>
          <w:szCs w:val="22"/>
          <w:lang w:val="fr-FR" w:eastAsia="en-US"/>
        </w:rPr>
        <w:t xml:space="preserve">, un rocher dominant faible, dont la réponse sous chargement indicatif d'une ligne </w:t>
      </w:r>
      <w:r w:rsidRPr="009F2DCE">
        <w:rPr>
          <w:rFonts w:ascii="inherit" w:hAnsi="inherit"/>
          <w:noProof w:val="0"/>
          <w:color w:val="212121"/>
          <w:szCs w:val="22"/>
          <w:lang w:val="fr-FR" w:eastAsia="en-US"/>
        </w:rPr>
        <w:lastRenderedPageBreak/>
        <w:t>de chemin de fer à grande vitesse est inconnue.</w:t>
      </w:r>
      <w:r w:rsidR="00132F9B" w:rsidRPr="009F2DCE">
        <w:rPr>
          <w:rFonts w:ascii="inherit" w:hAnsi="inherit"/>
          <w:noProof w:val="0"/>
          <w:color w:val="212121"/>
          <w:szCs w:val="22"/>
          <w:lang w:val="fr-FR" w:eastAsia="en-US"/>
        </w:rPr>
        <w:t xml:space="preserve"> </w:t>
      </w:r>
      <w:r w:rsidRPr="009F2DCE">
        <w:rPr>
          <w:rFonts w:ascii="inherit" w:hAnsi="inherit"/>
          <w:color w:val="212121"/>
          <w:szCs w:val="22"/>
          <w:lang w:val="fr-FR"/>
        </w:rPr>
        <w:t xml:space="preserve">Une machine à chargement cyclique triaxial a été réalisée pour évaluer le comportement mécanique attendu du </w:t>
      </w:r>
      <w:r w:rsidR="0031332A" w:rsidRPr="009F2DCE">
        <w:rPr>
          <w:rFonts w:ascii="inherit" w:hAnsi="inherit"/>
          <w:color w:val="212121"/>
          <w:szCs w:val="22"/>
          <w:lang w:val="fr-FR"/>
        </w:rPr>
        <w:t>Mudrock</w:t>
      </w:r>
      <w:r w:rsidRPr="009F2DCE">
        <w:rPr>
          <w:rFonts w:ascii="inherit" w:hAnsi="inherit"/>
          <w:color w:val="212121"/>
          <w:szCs w:val="22"/>
          <w:lang w:val="fr-FR"/>
        </w:rPr>
        <w:t xml:space="preserve"> sous une plage de charges dynamiques pouvant être générées sous différentes constructions de voie.</w:t>
      </w:r>
      <w:r w:rsidR="00132F9B" w:rsidRPr="009F2DCE">
        <w:rPr>
          <w:rFonts w:ascii="inherit" w:hAnsi="inherit"/>
          <w:color w:val="212121"/>
          <w:szCs w:val="22"/>
          <w:lang w:val="fr-FR"/>
        </w:rPr>
        <w:t xml:space="preserve"> </w:t>
      </w:r>
      <w:r w:rsidRPr="009F2DCE">
        <w:rPr>
          <w:rFonts w:ascii="inherit" w:hAnsi="inherit"/>
          <w:color w:val="212121"/>
          <w:szCs w:val="22"/>
          <w:lang w:val="fr-FR"/>
        </w:rPr>
        <w:t>Dans ce papier matériau d'étude compacté à la teneur en humidité optimale ou saturé et soumis à une charge cyclique. Deux fréquences de charge différentes sont appliquées pour recréer les conditions in situ en laboratoire en appli</w:t>
      </w:r>
      <w:r w:rsidR="00951877" w:rsidRPr="009F2DCE">
        <w:rPr>
          <w:rFonts w:ascii="inherit" w:hAnsi="inherit"/>
          <w:color w:val="212121"/>
          <w:szCs w:val="22"/>
          <w:lang w:val="fr-FR"/>
        </w:rPr>
        <w:t>quant des fréquences de 4 et 1 H</w:t>
      </w:r>
      <w:r w:rsidRPr="009F2DCE">
        <w:rPr>
          <w:rFonts w:ascii="inherit" w:hAnsi="inherit"/>
          <w:color w:val="212121"/>
          <w:szCs w:val="22"/>
          <w:lang w:val="fr-FR"/>
        </w:rPr>
        <w:t>z. La réponse cyclique est essentielle pour déterminer la déformation plastique résiduelle qui est la principale préoccupation pour connaître le taux de tassement.</w:t>
      </w:r>
    </w:p>
    <w:p w14:paraId="30CD8DBF" w14:textId="77777777" w:rsidR="00350A25" w:rsidRPr="009F2DCE" w:rsidRDefault="00350A25" w:rsidP="00672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2"/>
          <w:szCs w:val="22"/>
        </w:rPr>
      </w:pPr>
    </w:p>
    <w:p w14:paraId="70EAC225" w14:textId="1B0810B7" w:rsidR="00D63C89" w:rsidRPr="009F2DCE" w:rsidRDefault="00902A63" w:rsidP="00902A63">
      <w:pPr>
        <w:rPr>
          <w:rFonts w:asciiTheme="majorBidi" w:hAnsiTheme="majorBidi" w:cstheme="majorBidi"/>
          <w:sz w:val="22"/>
          <w:szCs w:val="22"/>
        </w:rPr>
      </w:pPr>
      <w:r w:rsidRPr="009F2DCE">
        <w:rPr>
          <w:rFonts w:asciiTheme="majorBidi" w:hAnsiTheme="majorBidi" w:cstheme="majorBidi"/>
          <w:b/>
          <w:bCs/>
          <w:sz w:val="22"/>
          <w:szCs w:val="22"/>
        </w:rPr>
        <w:t>Keywords:</w:t>
      </w:r>
      <w:r w:rsidRPr="009F2DCE">
        <w:rPr>
          <w:rFonts w:asciiTheme="majorBidi" w:hAnsiTheme="majorBidi" w:cstheme="majorBidi"/>
          <w:sz w:val="22"/>
          <w:szCs w:val="22"/>
        </w:rPr>
        <w:t xml:space="preserve"> </w:t>
      </w:r>
      <w:r w:rsidR="00350A25" w:rsidRPr="009F2DCE">
        <w:rPr>
          <w:rFonts w:asciiTheme="majorBidi" w:hAnsiTheme="majorBidi" w:cstheme="majorBidi"/>
          <w:sz w:val="22"/>
          <w:szCs w:val="22"/>
        </w:rPr>
        <w:t xml:space="preserve">Resilient modulus; </w:t>
      </w:r>
      <w:r w:rsidR="0031332A" w:rsidRPr="009F2DCE">
        <w:rPr>
          <w:rFonts w:asciiTheme="majorBidi" w:hAnsiTheme="majorBidi" w:cstheme="majorBidi"/>
          <w:sz w:val="22"/>
          <w:szCs w:val="22"/>
        </w:rPr>
        <w:t>Mudrock</w:t>
      </w:r>
      <w:r w:rsidR="00350A25" w:rsidRPr="009F2DCE">
        <w:rPr>
          <w:rFonts w:asciiTheme="majorBidi" w:hAnsiTheme="majorBidi" w:cstheme="majorBidi"/>
          <w:sz w:val="22"/>
          <w:szCs w:val="22"/>
        </w:rPr>
        <w:t xml:space="preserve">; load frequency; </w:t>
      </w:r>
      <w:r w:rsidR="0031332A" w:rsidRPr="009F2DCE">
        <w:rPr>
          <w:rFonts w:asciiTheme="majorBidi" w:hAnsiTheme="majorBidi" w:cstheme="majorBidi"/>
          <w:sz w:val="22"/>
          <w:szCs w:val="22"/>
        </w:rPr>
        <w:t>particle breakage; high speed rail</w:t>
      </w:r>
      <w:r w:rsidR="00350A25" w:rsidRPr="009F2DCE">
        <w:rPr>
          <w:rFonts w:asciiTheme="majorBidi" w:hAnsiTheme="majorBidi" w:cstheme="majorBidi"/>
          <w:sz w:val="22"/>
          <w:szCs w:val="22"/>
        </w:rPr>
        <w:t>.</w:t>
      </w:r>
    </w:p>
    <w:p w14:paraId="73438173" w14:textId="77777777" w:rsidR="0031332A" w:rsidRDefault="0031332A" w:rsidP="00902A63">
      <w:pPr>
        <w:rPr>
          <w:rFonts w:asciiTheme="majorBidi" w:hAnsiTheme="majorBidi" w:cstheme="majorBidi"/>
          <w:sz w:val="20"/>
        </w:rPr>
      </w:pPr>
    </w:p>
    <w:p w14:paraId="7FCA1228" w14:textId="77777777" w:rsidR="0031332A" w:rsidRDefault="0031332A" w:rsidP="00902A63">
      <w:pPr>
        <w:rPr>
          <w:rFonts w:asciiTheme="majorBidi" w:hAnsiTheme="majorBidi" w:cstheme="majorBidi"/>
          <w:sz w:val="20"/>
        </w:rPr>
      </w:pPr>
    </w:p>
    <w:p w14:paraId="062792A1" w14:textId="77777777" w:rsidR="0031332A" w:rsidRPr="00155B6B" w:rsidRDefault="0031332A" w:rsidP="00902A63">
      <w:pPr>
        <w:rPr>
          <w:rFonts w:asciiTheme="majorBidi" w:hAnsiTheme="majorBidi" w:cstheme="majorBidi"/>
          <w:sz w:val="20"/>
        </w:rPr>
      </w:pPr>
    </w:p>
    <w:p w14:paraId="68AEA115" w14:textId="77777777" w:rsidR="00902A63" w:rsidRPr="00851022" w:rsidRDefault="00902A63">
      <w:pPr>
        <w:sectPr w:rsidR="00902A63" w:rsidRPr="00851022" w:rsidSect="004C20B4">
          <w:headerReference w:type="even" r:id="rId8"/>
          <w:headerReference w:type="default" r:id="rId9"/>
          <w:footerReference w:type="even" r:id="rId10"/>
          <w:footerReference w:type="default" r:id="rId11"/>
          <w:headerReference w:type="first" r:id="rId12"/>
          <w:footerReference w:type="first" r:id="rId13"/>
          <w:type w:val="continuous"/>
          <w:pgSz w:w="10716" w:h="13948" w:code="9"/>
          <w:pgMar w:top="1843" w:right="851" w:bottom="1134" w:left="907" w:header="850" w:footer="567" w:gutter="0"/>
          <w:pgNumType w:start="1"/>
          <w:cols w:space="720"/>
          <w:formProt w:val="0"/>
          <w:noEndnote/>
          <w:titlePg/>
          <w:docGrid w:linePitch="272"/>
        </w:sectPr>
      </w:pPr>
    </w:p>
    <w:p w14:paraId="117EE2B1" w14:textId="1B015F83" w:rsidR="006723E9" w:rsidRPr="00E83078" w:rsidRDefault="006723E9" w:rsidP="00C2154C">
      <w:pPr>
        <w:pStyle w:val="Heading1"/>
        <w:spacing w:before="0"/>
      </w:pPr>
      <w:r w:rsidRPr="00E83078">
        <w:t>Introduction</w:t>
      </w:r>
    </w:p>
    <w:p w14:paraId="6FB1F8D4" w14:textId="77777777" w:rsidR="00F3559F" w:rsidRDefault="0031332A" w:rsidP="000078F6">
      <w:pPr>
        <w:jc w:val="both"/>
        <w:rPr>
          <w:rFonts w:asciiTheme="majorBidi" w:hAnsiTheme="majorBidi" w:cstheme="majorBidi"/>
          <w:sz w:val="22"/>
        </w:rPr>
      </w:pPr>
      <w:r w:rsidRPr="000078F6">
        <w:rPr>
          <w:rFonts w:asciiTheme="majorBidi" w:hAnsiTheme="majorBidi" w:cstheme="majorBidi"/>
          <w:sz w:val="22"/>
        </w:rPr>
        <w:t>Foundation subs</w:t>
      </w:r>
      <w:r w:rsidR="006723E9" w:rsidRPr="000078F6">
        <w:rPr>
          <w:rFonts w:asciiTheme="majorBidi" w:hAnsiTheme="majorBidi" w:cstheme="majorBidi"/>
          <w:sz w:val="22"/>
        </w:rPr>
        <w:t>oil</w:t>
      </w:r>
      <w:r w:rsidRPr="000078F6">
        <w:rPr>
          <w:rFonts w:asciiTheme="majorBidi" w:hAnsiTheme="majorBidi" w:cstheme="majorBidi"/>
          <w:sz w:val="22"/>
        </w:rPr>
        <w:t>s</w:t>
      </w:r>
      <w:r w:rsidR="006723E9" w:rsidRPr="000078F6">
        <w:rPr>
          <w:rFonts w:asciiTheme="majorBidi" w:hAnsiTheme="majorBidi" w:cstheme="majorBidi"/>
          <w:sz w:val="22"/>
        </w:rPr>
        <w:t xml:space="preserve"> </w:t>
      </w:r>
      <w:r w:rsidRPr="000078F6">
        <w:rPr>
          <w:rFonts w:asciiTheme="majorBidi" w:hAnsiTheme="majorBidi" w:cstheme="majorBidi"/>
          <w:sz w:val="22"/>
        </w:rPr>
        <w:t>are commonly exposed</w:t>
      </w:r>
      <w:r w:rsidR="006723E9" w:rsidRPr="000078F6">
        <w:rPr>
          <w:rFonts w:asciiTheme="majorBidi" w:hAnsiTheme="majorBidi" w:cstheme="majorBidi"/>
          <w:sz w:val="22"/>
        </w:rPr>
        <w:t xml:space="preserve"> to dynamic stress </w:t>
      </w:r>
      <w:r w:rsidRPr="000078F6">
        <w:rPr>
          <w:rFonts w:asciiTheme="majorBidi" w:hAnsiTheme="majorBidi" w:cstheme="majorBidi"/>
          <w:sz w:val="22"/>
        </w:rPr>
        <w:t xml:space="preserve">changes </w:t>
      </w:r>
      <w:r w:rsidR="006723E9" w:rsidRPr="000078F6">
        <w:rPr>
          <w:rFonts w:asciiTheme="majorBidi" w:hAnsiTheme="majorBidi" w:cstheme="majorBidi"/>
          <w:sz w:val="22"/>
        </w:rPr>
        <w:t xml:space="preserve">during </w:t>
      </w:r>
      <w:r w:rsidR="00132F9B">
        <w:rPr>
          <w:rFonts w:asciiTheme="majorBidi" w:hAnsiTheme="majorBidi" w:cstheme="majorBidi"/>
          <w:sz w:val="22"/>
        </w:rPr>
        <w:t>their</w:t>
      </w:r>
      <w:r w:rsidRPr="000078F6">
        <w:rPr>
          <w:rFonts w:asciiTheme="majorBidi" w:hAnsiTheme="majorBidi" w:cstheme="majorBidi"/>
          <w:sz w:val="22"/>
        </w:rPr>
        <w:t xml:space="preserve"> service </w:t>
      </w:r>
      <w:r w:rsidR="00132F9B">
        <w:rPr>
          <w:rFonts w:asciiTheme="majorBidi" w:hAnsiTheme="majorBidi" w:cstheme="majorBidi"/>
          <w:sz w:val="22"/>
        </w:rPr>
        <w:t>lifetime.</w:t>
      </w:r>
      <w:r w:rsidR="006723E9" w:rsidRPr="000078F6">
        <w:rPr>
          <w:rFonts w:asciiTheme="majorBidi" w:hAnsiTheme="majorBidi" w:cstheme="majorBidi"/>
          <w:sz w:val="22"/>
        </w:rPr>
        <w:t xml:space="preserve"> </w:t>
      </w:r>
      <w:r w:rsidR="00132F9B">
        <w:rPr>
          <w:rFonts w:asciiTheme="majorBidi" w:hAnsiTheme="majorBidi" w:cstheme="majorBidi"/>
          <w:sz w:val="22"/>
        </w:rPr>
        <w:t xml:space="preserve">These stresses are known to cause an increase in </w:t>
      </w:r>
      <w:r w:rsidR="006723E9" w:rsidRPr="000078F6">
        <w:rPr>
          <w:rFonts w:asciiTheme="majorBidi" w:hAnsiTheme="majorBidi" w:cstheme="majorBidi"/>
          <w:sz w:val="22"/>
        </w:rPr>
        <w:t>deformations</w:t>
      </w:r>
      <w:r w:rsidR="00132F9B">
        <w:rPr>
          <w:rFonts w:asciiTheme="majorBidi" w:hAnsiTheme="majorBidi" w:cstheme="majorBidi"/>
          <w:sz w:val="22"/>
        </w:rPr>
        <w:t xml:space="preserve"> in the soil</w:t>
      </w:r>
      <w:r w:rsidR="006723E9" w:rsidRPr="000078F6">
        <w:rPr>
          <w:rFonts w:asciiTheme="majorBidi" w:hAnsiTheme="majorBidi" w:cstheme="majorBidi"/>
          <w:sz w:val="22"/>
        </w:rPr>
        <w:t>. The source</w:t>
      </w:r>
      <w:r w:rsidR="00132F9B">
        <w:rPr>
          <w:rFonts w:asciiTheme="majorBidi" w:hAnsiTheme="majorBidi" w:cstheme="majorBidi"/>
          <w:sz w:val="22"/>
        </w:rPr>
        <w:t>s for these loads could cause form</w:t>
      </w:r>
      <w:r w:rsidR="006723E9" w:rsidRPr="000078F6">
        <w:rPr>
          <w:rFonts w:asciiTheme="majorBidi" w:hAnsiTheme="majorBidi" w:cstheme="majorBidi"/>
          <w:sz w:val="22"/>
        </w:rPr>
        <w:t xml:space="preserve"> seismic activity, passing traffic or vibrating machinery during </w:t>
      </w:r>
      <w:r w:rsidR="00132F9B">
        <w:rPr>
          <w:rFonts w:asciiTheme="majorBidi" w:hAnsiTheme="majorBidi" w:cstheme="majorBidi"/>
          <w:sz w:val="22"/>
        </w:rPr>
        <w:t>construction. Some cyclic loadings are known to generate a waveform in the soil, which depend</w:t>
      </w:r>
      <w:r w:rsidR="006723E9" w:rsidRPr="000078F6">
        <w:rPr>
          <w:rFonts w:asciiTheme="majorBidi" w:hAnsiTheme="majorBidi" w:cstheme="majorBidi"/>
          <w:sz w:val="22"/>
        </w:rPr>
        <w:t>s on the load source. In railway system</w:t>
      </w:r>
      <w:r w:rsidR="00132F9B">
        <w:rPr>
          <w:rFonts w:asciiTheme="majorBidi" w:hAnsiTheme="majorBidi" w:cstheme="majorBidi"/>
          <w:sz w:val="22"/>
        </w:rPr>
        <w:t>s</w:t>
      </w:r>
      <w:r w:rsidR="006723E9" w:rsidRPr="000078F6">
        <w:rPr>
          <w:rFonts w:asciiTheme="majorBidi" w:hAnsiTheme="majorBidi" w:cstheme="majorBidi"/>
          <w:sz w:val="22"/>
        </w:rPr>
        <w:t xml:space="preserve"> the waveform </w:t>
      </w:r>
      <w:r w:rsidR="00132F9B">
        <w:rPr>
          <w:rFonts w:asciiTheme="majorBidi" w:hAnsiTheme="majorBidi" w:cstheme="majorBidi"/>
          <w:sz w:val="22"/>
        </w:rPr>
        <w:t xml:space="preserve">that </w:t>
      </w:r>
      <w:r w:rsidR="006723E9" w:rsidRPr="000078F6">
        <w:rPr>
          <w:rFonts w:asciiTheme="majorBidi" w:hAnsiTheme="majorBidi" w:cstheme="majorBidi"/>
          <w:sz w:val="22"/>
        </w:rPr>
        <w:t>exist</w:t>
      </w:r>
      <w:r w:rsidR="00132F9B">
        <w:rPr>
          <w:rFonts w:asciiTheme="majorBidi" w:hAnsiTheme="majorBidi" w:cstheme="majorBidi"/>
          <w:sz w:val="22"/>
        </w:rPr>
        <w:t>s is</w:t>
      </w:r>
      <w:r w:rsidR="006723E9" w:rsidRPr="000078F6">
        <w:rPr>
          <w:rFonts w:asciiTheme="majorBidi" w:hAnsiTheme="majorBidi" w:cstheme="majorBidi"/>
          <w:sz w:val="22"/>
        </w:rPr>
        <w:t xml:space="preserve"> of </w:t>
      </w:r>
      <w:r w:rsidR="00132F9B">
        <w:rPr>
          <w:rFonts w:asciiTheme="majorBidi" w:hAnsiTheme="majorBidi" w:cstheme="majorBidi"/>
          <w:sz w:val="22"/>
        </w:rPr>
        <w:t>a single frequency which is dependent on train speed. This cyclic loading</w:t>
      </w:r>
      <w:r w:rsidR="006723E9" w:rsidRPr="000078F6">
        <w:rPr>
          <w:rFonts w:asciiTheme="majorBidi" w:hAnsiTheme="majorBidi" w:cstheme="majorBidi"/>
          <w:sz w:val="22"/>
        </w:rPr>
        <w:t xml:space="preserve"> need</w:t>
      </w:r>
      <w:r w:rsidR="00132F9B">
        <w:rPr>
          <w:rFonts w:asciiTheme="majorBidi" w:hAnsiTheme="majorBidi" w:cstheme="majorBidi"/>
          <w:sz w:val="22"/>
        </w:rPr>
        <w:t>s</w:t>
      </w:r>
      <w:r w:rsidR="006723E9" w:rsidRPr="000078F6">
        <w:rPr>
          <w:rFonts w:asciiTheme="majorBidi" w:hAnsiTheme="majorBidi" w:cstheme="majorBidi"/>
          <w:sz w:val="22"/>
        </w:rPr>
        <w:t xml:space="preserve"> advance</w:t>
      </w:r>
      <w:r w:rsidR="00132F9B">
        <w:rPr>
          <w:rFonts w:asciiTheme="majorBidi" w:hAnsiTheme="majorBidi" w:cstheme="majorBidi"/>
          <w:sz w:val="22"/>
        </w:rPr>
        <w:t>d</w:t>
      </w:r>
      <w:r w:rsidR="006723E9" w:rsidRPr="000078F6">
        <w:rPr>
          <w:rFonts w:asciiTheme="majorBidi" w:hAnsiTheme="majorBidi" w:cstheme="majorBidi"/>
          <w:sz w:val="22"/>
        </w:rPr>
        <w:t xml:space="preserve"> test systems in order to simulate the situ situation of soil under such load. I</w:t>
      </w:r>
      <w:r w:rsidR="00132F9B">
        <w:rPr>
          <w:rFonts w:asciiTheme="majorBidi" w:hAnsiTheme="majorBidi" w:cstheme="majorBidi"/>
          <w:sz w:val="22"/>
        </w:rPr>
        <w:t>n this research M</w:t>
      </w:r>
      <w:r w:rsidR="006723E9" w:rsidRPr="000078F6">
        <w:rPr>
          <w:rFonts w:asciiTheme="majorBidi" w:hAnsiTheme="majorBidi" w:cstheme="majorBidi"/>
          <w:sz w:val="22"/>
        </w:rPr>
        <w:t>udrock</w:t>
      </w:r>
      <w:r w:rsidR="00132F9B">
        <w:rPr>
          <w:rFonts w:asciiTheme="majorBidi" w:hAnsiTheme="majorBidi" w:cstheme="majorBidi"/>
          <w:sz w:val="22"/>
        </w:rPr>
        <w:t xml:space="preserve"> colliery spoil</w:t>
      </w:r>
      <w:r w:rsidR="006723E9" w:rsidRPr="000078F6">
        <w:rPr>
          <w:rFonts w:asciiTheme="majorBidi" w:hAnsiTheme="majorBidi" w:cstheme="majorBidi"/>
          <w:sz w:val="22"/>
        </w:rPr>
        <w:t xml:space="preserve"> is the material of study. Mudrock </w:t>
      </w:r>
      <w:r w:rsidR="00132F9B">
        <w:rPr>
          <w:rFonts w:asciiTheme="majorBidi" w:hAnsiTheme="majorBidi" w:cstheme="majorBidi"/>
          <w:sz w:val="22"/>
        </w:rPr>
        <w:t>is a prevalent rock in the UK and is composed of</w:t>
      </w:r>
      <w:r w:rsidR="006723E9" w:rsidRPr="000078F6">
        <w:rPr>
          <w:rFonts w:asciiTheme="majorBidi" w:hAnsiTheme="majorBidi" w:cstheme="majorBidi"/>
          <w:sz w:val="22"/>
        </w:rPr>
        <w:t xml:space="preserve"> argillaceous sediments</w:t>
      </w:r>
      <w:r w:rsidR="00132F9B">
        <w:rPr>
          <w:rFonts w:asciiTheme="majorBidi" w:hAnsiTheme="majorBidi" w:cstheme="majorBidi"/>
          <w:sz w:val="22"/>
        </w:rPr>
        <w:t xml:space="preserve"> which are classified</w:t>
      </w:r>
      <w:r w:rsidR="006723E9" w:rsidRPr="000078F6">
        <w:rPr>
          <w:rFonts w:asciiTheme="majorBidi" w:hAnsiTheme="majorBidi" w:cstheme="majorBidi"/>
          <w:sz w:val="22"/>
        </w:rPr>
        <w:t xml:space="preserve"> according to</w:t>
      </w:r>
      <w:r w:rsidR="00132F9B">
        <w:rPr>
          <w:rFonts w:asciiTheme="majorBidi" w:hAnsiTheme="majorBidi" w:cstheme="majorBidi"/>
          <w:sz w:val="22"/>
        </w:rPr>
        <w:t xml:space="preserve"> the</w:t>
      </w:r>
      <w:r w:rsidR="006723E9" w:rsidRPr="000078F6">
        <w:rPr>
          <w:rFonts w:asciiTheme="majorBidi" w:hAnsiTheme="majorBidi" w:cstheme="majorBidi"/>
          <w:sz w:val="22"/>
        </w:rPr>
        <w:t xml:space="preserve"> proportion of particle size of claystone, shale, mudstone, siltstone and coal. Cripps &amp; Taylor (1981) found that weathering causes changing the properties of indurated rock from very strong to softening and breakdown bonds due to the development of the deformability.</w:t>
      </w:r>
    </w:p>
    <w:p w14:paraId="16373A63" w14:textId="4FBEA509" w:rsidR="006723E9" w:rsidRDefault="006723E9" w:rsidP="00F3559F">
      <w:pPr>
        <w:ind w:firstLine="227"/>
        <w:jc w:val="both"/>
        <w:rPr>
          <w:rFonts w:asciiTheme="majorBidi" w:hAnsiTheme="majorBidi" w:cstheme="majorBidi"/>
          <w:sz w:val="22"/>
        </w:rPr>
      </w:pPr>
      <w:r w:rsidRPr="000078F6">
        <w:rPr>
          <w:rFonts w:asciiTheme="majorBidi" w:hAnsiTheme="majorBidi" w:cstheme="majorBidi"/>
          <w:sz w:val="22"/>
        </w:rPr>
        <w:t>Stud</w:t>
      </w:r>
      <w:r w:rsidR="00BE0C27" w:rsidRPr="000078F6">
        <w:rPr>
          <w:rFonts w:asciiTheme="majorBidi" w:hAnsiTheme="majorBidi" w:cstheme="majorBidi"/>
          <w:sz w:val="22"/>
        </w:rPr>
        <w:t>y</w:t>
      </w:r>
      <w:r w:rsidRPr="000078F6">
        <w:rPr>
          <w:rFonts w:asciiTheme="majorBidi" w:hAnsiTheme="majorBidi" w:cstheme="majorBidi"/>
          <w:sz w:val="22"/>
        </w:rPr>
        <w:t>ing the stiffness of soil is an important factor in engineering and</w:t>
      </w:r>
      <w:r w:rsidR="00F3559F">
        <w:rPr>
          <w:rFonts w:asciiTheme="majorBidi" w:hAnsiTheme="majorBidi" w:cstheme="majorBidi"/>
          <w:sz w:val="22"/>
        </w:rPr>
        <w:t xml:space="preserve"> allows the</w:t>
      </w:r>
      <w:r w:rsidRPr="000078F6">
        <w:rPr>
          <w:rFonts w:asciiTheme="majorBidi" w:hAnsiTheme="majorBidi" w:cstheme="majorBidi"/>
          <w:sz w:val="22"/>
        </w:rPr>
        <w:t xml:space="preserve"> deflection in the layers beneath the track</w:t>
      </w:r>
      <w:r w:rsidR="00F3559F">
        <w:rPr>
          <w:rFonts w:asciiTheme="majorBidi" w:hAnsiTheme="majorBidi" w:cstheme="majorBidi"/>
          <w:sz w:val="22"/>
        </w:rPr>
        <w:t xml:space="preserve"> to be predicted. </w:t>
      </w:r>
      <w:r w:rsidRPr="000078F6">
        <w:rPr>
          <w:rFonts w:asciiTheme="majorBidi" w:hAnsiTheme="majorBidi" w:cstheme="majorBidi"/>
          <w:sz w:val="22"/>
        </w:rPr>
        <w:t xml:space="preserve"> </w:t>
      </w:r>
      <w:r w:rsidR="00CE095C">
        <w:rPr>
          <w:rFonts w:asciiTheme="majorBidi" w:hAnsiTheme="majorBidi" w:cstheme="majorBidi"/>
          <w:sz w:val="22"/>
        </w:rPr>
        <w:t>This can be quantified by the</w:t>
      </w:r>
      <w:r w:rsidRPr="000078F6">
        <w:rPr>
          <w:rFonts w:asciiTheme="majorBidi" w:hAnsiTheme="majorBidi" w:cstheme="majorBidi"/>
          <w:sz w:val="22"/>
        </w:rPr>
        <w:t xml:space="preserve"> measurement of </w:t>
      </w:r>
      <w:r w:rsidR="00CE095C">
        <w:rPr>
          <w:rFonts w:asciiTheme="majorBidi" w:hAnsiTheme="majorBidi" w:cstheme="majorBidi"/>
          <w:sz w:val="22"/>
        </w:rPr>
        <w:t xml:space="preserve">the </w:t>
      </w:r>
      <w:r w:rsidRPr="000078F6">
        <w:rPr>
          <w:rFonts w:asciiTheme="majorBidi" w:hAnsiTheme="majorBidi" w:cstheme="majorBidi"/>
          <w:sz w:val="22"/>
        </w:rPr>
        <w:t xml:space="preserve">elastic stiffness of </w:t>
      </w:r>
      <w:r w:rsidR="00CE095C">
        <w:rPr>
          <w:rFonts w:asciiTheme="majorBidi" w:hAnsiTheme="majorBidi" w:cstheme="majorBidi"/>
          <w:sz w:val="22"/>
        </w:rPr>
        <w:t>the sub</w:t>
      </w:r>
      <w:r w:rsidRPr="000078F6">
        <w:rPr>
          <w:rFonts w:asciiTheme="majorBidi" w:hAnsiTheme="majorBidi" w:cstheme="majorBidi"/>
          <w:sz w:val="22"/>
        </w:rPr>
        <w:t xml:space="preserve">soil under different </w:t>
      </w:r>
      <w:r w:rsidR="00CE095C">
        <w:rPr>
          <w:rFonts w:asciiTheme="majorBidi" w:hAnsiTheme="majorBidi" w:cstheme="majorBidi"/>
          <w:sz w:val="22"/>
        </w:rPr>
        <w:t xml:space="preserve">loading conditions </w:t>
      </w:r>
      <w:r w:rsidRPr="000078F6">
        <w:rPr>
          <w:rFonts w:asciiTheme="majorBidi" w:hAnsiTheme="majorBidi" w:cstheme="majorBidi"/>
          <w:sz w:val="22"/>
        </w:rPr>
        <w:t>as shows in equation below: </w:t>
      </w:r>
    </w:p>
    <w:p w14:paraId="6F18B2F8" w14:textId="77777777" w:rsidR="00945ED8" w:rsidRPr="000078F6" w:rsidRDefault="00945ED8" w:rsidP="00F3559F">
      <w:pPr>
        <w:ind w:firstLine="227"/>
        <w:jc w:val="both"/>
        <w:rPr>
          <w:rFonts w:asciiTheme="majorBidi" w:hAnsiTheme="majorBidi" w:cstheme="majorBidi"/>
          <w:sz w:val="22"/>
        </w:rPr>
      </w:pPr>
    </w:p>
    <w:p w14:paraId="1162D918" w14:textId="30B870AA" w:rsidR="00945ED8" w:rsidRPr="00C7314A" w:rsidRDefault="00945ED8" w:rsidP="00945ED8">
      <w:pPr>
        <w:pStyle w:val="artikeltekst"/>
        <w:rPr>
          <w:sz w:val="22"/>
          <w:szCs w:val="22"/>
        </w:rPr>
      </w:pPr>
      <m:oMath>
        <m:r>
          <w:rPr>
            <w:rFonts w:ascii="Cambria Math" w:hAnsi="Cambria Math"/>
            <w:sz w:val="22"/>
            <w:szCs w:val="22"/>
          </w:rPr>
          <m:t>Mr</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Δ</m:t>
            </m:r>
            <m:sSub>
              <m:sSubPr>
                <m:ctrlPr>
                  <w:rPr>
                    <w:rFonts w:ascii="Cambria Math" w:hAnsi="Cambria Math"/>
                    <w:sz w:val="22"/>
                    <w:szCs w:val="22"/>
                  </w:rPr>
                </m:ctrlPr>
              </m:sSubPr>
              <m:e>
                <m:r>
                  <m:rPr>
                    <m:sty m:val="p"/>
                  </m:rPr>
                  <w:rPr>
                    <w:rFonts w:ascii="Cambria Math" w:hAnsi="Cambria Math"/>
                    <w:sz w:val="22"/>
                    <w:szCs w:val="22"/>
                  </w:rPr>
                  <m:t>σ</m:t>
                </m:r>
              </m:e>
              <m:sub>
                <m:r>
                  <w:rPr>
                    <w:rFonts w:ascii="Cambria Math" w:hAnsi="Cambria Math"/>
                    <w:sz w:val="22"/>
                    <w:szCs w:val="22"/>
                  </w:rPr>
                  <m:t>d</m:t>
                </m:r>
              </m:sub>
            </m:sSub>
          </m:num>
          <m:den>
            <m:r>
              <m:rPr>
                <m:sty m:val="p"/>
              </m:rPr>
              <w:rPr>
                <w:rFonts w:ascii="Cambria Math" w:hAnsi="Cambria Math"/>
                <w:sz w:val="22"/>
                <w:szCs w:val="22"/>
              </w:rPr>
              <m:t>Δ</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r</m:t>
                </m:r>
              </m:sub>
            </m:sSub>
          </m:den>
        </m:f>
      </m:oMath>
      <w:r w:rsidRPr="00C7314A">
        <w:rPr>
          <w:sz w:val="22"/>
          <w:szCs w:val="22"/>
        </w:rPr>
        <w:tab/>
        <w:t>(1)</w:t>
      </w:r>
    </w:p>
    <w:p w14:paraId="30C02BC7" w14:textId="77777777" w:rsidR="00945ED8" w:rsidRDefault="00945ED8" w:rsidP="006723E9">
      <w:pPr>
        <w:rPr>
          <w:rFonts w:asciiTheme="majorBidi" w:hAnsiTheme="majorBidi" w:cstheme="majorBidi"/>
          <w:sz w:val="22"/>
        </w:rPr>
      </w:pPr>
    </w:p>
    <w:p w14:paraId="661B5E85" w14:textId="768FA861" w:rsidR="006723E9" w:rsidRPr="000078F6" w:rsidRDefault="006723E9" w:rsidP="00945ED8">
      <w:pPr>
        <w:ind w:firstLine="227"/>
        <w:rPr>
          <w:rFonts w:asciiTheme="majorBidi" w:hAnsiTheme="majorBidi" w:cstheme="majorBidi"/>
          <w:sz w:val="22"/>
        </w:rPr>
      </w:pPr>
      <w:r w:rsidRPr="000078F6">
        <w:rPr>
          <w:rFonts w:asciiTheme="majorBidi" w:hAnsiTheme="majorBidi" w:cstheme="majorBidi"/>
          <w:sz w:val="22"/>
        </w:rPr>
        <w:t>Where</w:t>
      </w:r>
      <w:r w:rsidR="00945ED8">
        <w:rPr>
          <w:rFonts w:asciiTheme="majorBidi" w:hAnsiTheme="majorBidi" w:cstheme="majorBidi"/>
          <w:sz w:val="22"/>
        </w:rPr>
        <w:t xml:space="preserve"> </w:t>
      </w:r>
      <w:r w:rsidRPr="00945ED8">
        <w:rPr>
          <w:rFonts w:asciiTheme="majorBidi" w:hAnsiTheme="majorBidi" w:cstheme="majorBidi"/>
          <w:i/>
          <w:sz w:val="22"/>
        </w:rPr>
        <w:t>Mr</w:t>
      </w:r>
      <w:r w:rsidR="00945ED8">
        <w:rPr>
          <w:rFonts w:asciiTheme="majorBidi" w:hAnsiTheme="majorBidi" w:cstheme="majorBidi"/>
          <w:sz w:val="22"/>
        </w:rPr>
        <w:t xml:space="preserve"> is the r</w:t>
      </w:r>
      <w:r w:rsidRPr="000078F6">
        <w:rPr>
          <w:rFonts w:asciiTheme="majorBidi" w:hAnsiTheme="majorBidi" w:cstheme="majorBidi"/>
          <w:sz w:val="22"/>
        </w:rPr>
        <w:t>esilient modulus</w:t>
      </w:r>
      <w:r w:rsidR="00945ED8">
        <w:rPr>
          <w:rFonts w:asciiTheme="majorBidi" w:hAnsiTheme="majorBidi" w:cstheme="majorBidi"/>
          <w:sz w:val="22"/>
        </w:rPr>
        <w:t xml:space="preserve">, </w:t>
      </w:r>
      <w:r w:rsidRPr="000078F6">
        <w:rPr>
          <w:rFonts w:asciiTheme="majorBidi" w:hAnsiTheme="majorBidi" w:cstheme="majorBidi"/>
          <w:sz w:val="22"/>
        </w:rPr>
        <w:t>Δσ</w:t>
      </w:r>
      <w:r w:rsidRPr="00945ED8">
        <w:rPr>
          <w:rFonts w:asciiTheme="majorBidi" w:hAnsiTheme="majorBidi" w:cstheme="majorBidi"/>
          <w:sz w:val="22"/>
          <w:vertAlign w:val="subscript"/>
        </w:rPr>
        <w:t>d</w:t>
      </w:r>
      <w:r w:rsidR="00945ED8">
        <w:rPr>
          <w:rFonts w:asciiTheme="majorBidi" w:hAnsiTheme="majorBidi" w:cstheme="majorBidi"/>
          <w:sz w:val="22"/>
        </w:rPr>
        <w:t xml:space="preserve"> is the </w:t>
      </w:r>
      <w:r w:rsidRPr="000078F6">
        <w:rPr>
          <w:rFonts w:asciiTheme="majorBidi" w:hAnsiTheme="majorBidi" w:cstheme="majorBidi"/>
          <w:sz w:val="22"/>
        </w:rPr>
        <w:t>devi</w:t>
      </w:r>
      <w:r w:rsidR="00945ED8">
        <w:rPr>
          <w:rFonts w:asciiTheme="majorBidi" w:hAnsiTheme="majorBidi" w:cstheme="majorBidi"/>
          <w:sz w:val="22"/>
        </w:rPr>
        <w:t>a</w:t>
      </w:r>
      <w:r w:rsidRPr="000078F6">
        <w:rPr>
          <w:rFonts w:asciiTheme="majorBidi" w:hAnsiTheme="majorBidi" w:cstheme="majorBidi"/>
          <w:sz w:val="22"/>
        </w:rPr>
        <w:t>toric stress</w:t>
      </w:r>
      <w:r w:rsidR="00945ED8">
        <w:rPr>
          <w:rFonts w:asciiTheme="majorBidi" w:hAnsiTheme="majorBidi" w:cstheme="majorBidi"/>
          <w:sz w:val="22"/>
        </w:rPr>
        <w:t xml:space="preserve"> and </w:t>
      </w:r>
      <w:r w:rsidRPr="000078F6">
        <w:rPr>
          <w:rFonts w:asciiTheme="majorBidi" w:hAnsiTheme="majorBidi" w:cstheme="majorBidi"/>
          <w:sz w:val="22"/>
        </w:rPr>
        <w:t>Δε</w:t>
      </w:r>
      <w:r w:rsidRPr="00945ED8">
        <w:rPr>
          <w:rFonts w:asciiTheme="majorBidi" w:hAnsiTheme="majorBidi" w:cstheme="majorBidi"/>
          <w:sz w:val="22"/>
          <w:vertAlign w:val="subscript"/>
        </w:rPr>
        <w:t>r</w:t>
      </w:r>
      <w:r w:rsidR="00945ED8">
        <w:rPr>
          <w:rFonts w:asciiTheme="majorBidi" w:hAnsiTheme="majorBidi" w:cstheme="majorBidi"/>
          <w:sz w:val="22"/>
        </w:rPr>
        <w:t xml:space="preserve"> is the </w:t>
      </w:r>
      <w:r w:rsidRPr="000078F6">
        <w:rPr>
          <w:rFonts w:asciiTheme="majorBidi" w:hAnsiTheme="majorBidi" w:cstheme="majorBidi"/>
          <w:sz w:val="22"/>
        </w:rPr>
        <w:t>residual strain</w:t>
      </w:r>
      <w:r w:rsidR="00945ED8">
        <w:rPr>
          <w:rFonts w:asciiTheme="majorBidi" w:hAnsiTheme="majorBidi" w:cstheme="majorBidi"/>
          <w:sz w:val="22"/>
        </w:rPr>
        <w:t>.</w:t>
      </w:r>
    </w:p>
    <w:p w14:paraId="4305FEB7" w14:textId="77777777" w:rsidR="006723E9" w:rsidRPr="000078F6" w:rsidRDefault="006723E9" w:rsidP="006723E9">
      <w:pPr>
        <w:rPr>
          <w:rFonts w:asciiTheme="majorBidi" w:hAnsiTheme="majorBidi" w:cstheme="majorBidi"/>
          <w:sz w:val="22"/>
        </w:rPr>
      </w:pPr>
      <w:r w:rsidRPr="000078F6">
        <w:rPr>
          <w:rFonts w:asciiTheme="majorBidi" w:hAnsiTheme="majorBidi" w:cstheme="majorBidi"/>
          <w:sz w:val="22"/>
        </w:rPr>
        <w:t>             </w:t>
      </w:r>
    </w:p>
    <w:p w14:paraId="5809899F" w14:textId="71E3AD63" w:rsidR="006723E9" w:rsidRPr="000078F6" w:rsidRDefault="006723E9" w:rsidP="006723E9">
      <w:pPr>
        <w:rPr>
          <w:rFonts w:asciiTheme="majorBidi" w:hAnsiTheme="majorBidi" w:cstheme="majorBidi"/>
          <w:sz w:val="22"/>
        </w:rPr>
      </w:pPr>
      <w:r w:rsidRPr="000078F6">
        <w:rPr>
          <w:rFonts w:asciiTheme="majorBidi" w:hAnsiTheme="majorBidi" w:cstheme="majorBidi"/>
          <w:sz w:val="22"/>
        </w:rPr>
        <w:t>  This paper focuses on the effect of cyclic stress on the resilient modulus for mudrock. </w:t>
      </w:r>
      <w:r w:rsidR="00945ED8">
        <w:rPr>
          <w:rFonts w:asciiTheme="majorBidi" w:hAnsiTheme="majorBidi" w:cstheme="majorBidi"/>
          <w:sz w:val="22"/>
        </w:rPr>
        <w:t xml:space="preserve">Many </w:t>
      </w:r>
      <w:r w:rsidR="0031332A" w:rsidRPr="000078F6">
        <w:rPr>
          <w:rFonts w:asciiTheme="majorBidi" w:hAnsiTheme="majorBidi" w:cstheme="majorBidi"/>
          <w:sz w:val="22"/>
        </w:rPr>
        <w:t>studies</w:t>
      </w:r>
      <w:r w:rsidR="00CB1DED" w:rsidRPr="000078F6">
        <w:rPr>
          <w:rFonts w:asciiTheme="majorBidi" w:hAnsiTheme="majorBidi" w:cstheme="majorBidi"/>
          <w:sz w:val="22"/>
        </w:rPr>
        <w:t xml:space="preserve"> </w:t>
      </w:r>
      <w:r w:rsidR="00945ED8">
        <w:rPr>
          <w:rFonts w:asciiTheme="majorBidi" w:hAnsiTheme="majorBidi" w:cstheme="majorBidi"/>
          <w:sz w:val="22"/>
        </w:rPr>
        <w:t>have been done to evaluate</w:t>
      </w:r>
      <w:r w:rsidRPr="000078F6">
        <w:rPr>
          <w:rFonts w:asciiTheme="majorBidi" w:hAnsiTheme="majorBidi" w:cstheme="majorBidi"/>
          <w:sz w:val="22"/>
        </w:rPr>
        <w:t xml:space="preserve"> the effect of load frequency to the stiffness of </w:t>
      </w:r>
      <w:r w:rsidR="00945ED8">
        <w:rPr>
          <w:rFonts w:asciiTheme="majorBidi" w:hAnsiTheme="majorBidi" w:cstheme="majorBidi"/>
          <w:sz w:val="22"/>
        </w:rPr>
        <w:t xml:space="preserve">friable </w:t>
      </w:r>
      <w:r w:rsidRPr="000078F6">
        <w:rPr>
          <w:rFonts w:asciiTheme="majorBidi" w:hAnsiTheme="majorBidi" w:cstheme="majorBidi"/>
          <w:sz w:val="22"/>
        </w:rPr>
        <w:t>soil</w:t>
      </w:r>
      <w:r w:rsidR="00945ED8">
        <w:rPr>
          <w:rFonts w:asciiTheme="majorBidi" w:hAnsiTheme="majorBidi" w:cstheme="majorBidi"/>
          <w:sz w:val="22"/>
        </w:rPr>
        <w:t>s. Fairhurst, et al. (</w:t>
      </w:r>
      <w:r w:rsidRPr="000078F6">
        <w:rPr>
          <w:rFonts w:asciiTheme="majorBidi" w:hAnsiTheme="majorBidi" w:cstheme="majorBidi"/>
          <w:sz w:val="22"/>
        </w:rPr>
        <w:t>1990</w:t>
      </w:r>
      <w:r w:rsidR="00945ED8">
        <w:rPr>
          <w:rFonts w:asciiTheme="majorBidi" w:hAnsiTheme="majorBidi" w:cstheme="majorBidi"/>
          <w:sz w:val="22"/>
        </w:rPr>
        <w:t>) and</w:t>
      </w:r>
      <w:r w:rsidR="00221F5B" w:rsidRPr="000078F6">
        <w:rPr>
          <w:rFonts w:asciiTheme="majorBidi" w:hAnsiTheme="majorBidi" w:cstheme="majorBidi"/>
          <w:sz w:val="22"/>
        </w:rPr>
        <w:t xml:space="preserve"> Taherkhani et al</w:t>
      </w:r>
      <w:r w:rsidR="00945ED8">
        <w:rPr>
          <w:rFonts w:asciiTheme="majorBidi" w:hAnsiTheme="majorBidi" w:cstheme="majorBidi"/>
          <w:sz w:val="22"/>
        </w:rPr>
        <w:t>. (</w:t>
      </w:r>
      <w:r w:rsidR="00221F5B" w:rsidRPr="000078F6">
        <w:rPr>
          <w:rFonts w:asciiTheme="majorBidi" w:hAnsiTheme="majorBidi" w:cstheme="majorBidi"/>
          <w:sz w:val="22"/>
        </w:rPr>
        <w:t>2017</w:t>
      </w:r>
      <w:r w:rsidR="00945ED8">
        <w:rPr>
          <w:rFonts w:asciiTheme="majorBidi" w:hAnsiTheme="majorBidi" w:cstheme="majorBidi"/>
          <w:sz w:val="22"/>
        </w:rPr>
        <w:t>)</w:t>
      </w:r>
      <w:r w:rsidRPr="000078F6">
        <w:rPr>
          <w:rFonts w:asciiTheme="majorBidi" w:hAnsiTheme="majorBidi" w:cstheme="majorBidi"/>
          <w:sz w:val="22"/>
        </w:rPr>
        <w:t xml:space="preserve"> indicated in their stud</w:t>
      </w:r>
      <w:r w:rsidR="00CB1DED" w:rsidRPr="000078F6">
        <w:rPr>
          <w:rFonts w:asciiTheme="majorBidi" w:hAnsiTheme="majorBidi" w:cstheme="majorBidi"/>
          <w:sz w:val="22"/>
        </w:rPr>
        <w:t xml:space="preserve">ies </w:t>
      </w:r>
      <w:r w:rsidRPr="000078F6">
        <w:rPr>
          <w:rFonts w:asciiTheme="majorBidi" w:hAnsiTheme="majorBidi" w:cstheme="majorBidi"/>
          <w:sz w:val="22"/>
        </w:rPr>
        <w:t>that</w:t>
      </w:r>
      <w:r w:rsidRPr="000078F6">
        <w:rPr>
          <w:sz w:val="28"/>
        </w:rPr>
        <w:t xml:space="preserve"> </w:t>
      </w:r>
      <w:r w:rsidRPr="000078F6">
        <w:rPr>
          <w:rFonts w:asciiTheme="majorBidi" w:hAnsiTheme="majorBidi" w:cstheme="majorBidi"/>
          <w:sz w:val="22"/>
        </w:rPr>
        <w:t xml:space="preserve">the </w:t>
      </w:r>
      <w:r w:rsidRPr="00945ED8">
        <w:rPr>
          <w:rFonts w:asciiTheme="majorBidi" w:hAnsiTheme="majorBidi" w:cstheme="majorBidi"/>
          <w:i/>
          <w:sz w:val="22"/>
        </w:rPr>
        <w:t>Mr</w:t>
      </w:r>
      <w:r w:rsidRPr="000078F6">
        <w:rPr>
          <w:rFonts w:asciiTheme="majorBidi" w:hAnsiTheme="majorBidi" w:cstheme="majorBidi"/>
          <w:sz w:val="22"/>
        </w:rPr>
        <w:t xml:space="preserve"> increase</w:t>
      </w:r>
      <w:r w:rsidR="00945ED8">
        <w:rPr>
          <w:rFonts w:asciiTheme="majorBidi" w:hAnsiTheme="majorBidi" w:cstheme="majorBidi"/>
          <w:sz w:val="22"/>
        </w:rPr>
        <w:t>s</w:t>
      </w:r>
      <w:r w:rsidRPr="000078F6">
        <w:rPr>
          <w:rFonts w:asciiTheme="majorBidi" w:hAnsiTheme="majorBidi" w:cstheme="majorBidi"/>
          <w:sz w:val="22"/>
        </w:rPr>
        <w:t xml:space="preserve"> with </w:t>
      </w:r>
      <w:r w:rsidR="00945ED8">
        <w:rPr>
          <w:rFonts w:asciiTheme="majorBidi" w:hAnsiTheme="majorBidi" w:cstheme="majorBidi"/>
          <w:sz w:val="22"/>
        </w:rPr>
        <w:t xml:space="preserve">an </w:t>
      </w:r>
      <w:r w:rsidRPr="000078F6">
        <w:rPr>
          <w:rFonts w:asciiTheme="majorBidi" w:hAnsiTheme="majorBidi" w:cstheme="majorBidi"/>
          <w:sz w:val="22"/>
        </w:rPr>
        <w:t xml:space="preserve">increase </w:t>
      </w:r>
      <w:r w:rsidR="00945ED8">
        <w:rPr>
          <w:rFonts w:asciiTheme="majorBidi" w:hAnsiTheme="majorBidi" w:cstheme="majorBidi"/>
          <w:sz w:val="22"/>
        </w:rPr>
        <w:t xml:space="preserve">in </w:t>
      </w:r>
      <w:r w:rsidRPr="000078F6">
        <w:rPr>
          <w:rFonts w:asciiTheme="majorBidi" w:hAnsiTheme="majorBidi" w:cstheme="majorBidi"/>
          <w:sz w:val="22"/>
        </w:rPr>
        <w:t>the load</w:t>
      </w:r>
      <w:r w:rsidR="00945ED8">
        <w:rPr>
          <w:rFonts w:asciiTheme="majorBidi" w:hAnsiTheme="majorBidi" w:cstheme="majorBidi"/>
          <w:sz w:val="22"/>
        </w:rPr>
        <w:t>ing</w:t>
      </w:r>
      <w:r w:rsidRPr="000078F6">
        <w:rPr>
          <w:rFonts w:asciiTheme="majorBidi" w:hAnsiTheme="majorBidi" w:cstheme="majorBidi"/>
          <w:sz w:val="22"/>
        </w:rPr>
        <w:t xml:space="preserve"> frequency.</w:t>
      </w:r>
    </w:p>
    <w:p w14:paraId="4B335F31" w14:textId="1B6CCEDA" w:rsidR="000F6E25" w:rsidRDefault="00F3559F" w:rsidP="000F6E25">
      <w:pPr>
        <w:pStyle w:val="Heading1"/>
        <w:spacing w:before="0"/>
      </w:pPr>
      <w:r>
        <w:t>Physical properties of soil</w:t>
      </w:r>
    </w:p>
    <w:p w14:paraId="6651787F" w14:textId="21389A34" w:rsidR="00CB10C6" w:rsidRPr="000078F6" w:rsidRDefault="00093733" w:rsidP="000078F6">
      <w:pPr>
        <w:jc w:val="both"/>
        <w:rPr>
          <w:rFonts w:asciiTheme="majorBidi" w:hAnsiTheme="majorBidi" w:cstheme="majorBidi"/>
          <w:sz w:val="22"/>
        </w:rPr>
      </w:pPr>
      <w:r w:rsidRPr="00093733">
        <w:rPr>
          <w:rFonts w:asciiTheme="majorBidi" w:hAnsiTheme="majorBidi" w:cstheme="majorBidi"/>
          <w:sz w:val="22"/>
        </w:rPr>
        <w:t>The material of study, mudrock colliery spoil, was collected from Kellingley Coll</w:t>
      </w:r>
      <w:r>
        <w:rPr>
          <w:rFonts w:asciiTheme="majorBidi" w:hAnsiTheme="majorBidi" w:cstheme="majorBidi"/>
          <w:sz w:val="22"/>
        </w:rPr>
        <w:t xml:space="preserve">iery on the 10th of August 2015. </w:t>
      </w:r>
      <w:r w:rsidR="000F6E25" w:rsidRPr="000078F6">
        <w:rPr>
          <w:rFonts w:asciiTheme="majorBidi" w:hAnsiTheme="majorBidi" w:cstheme="majorBidi"/>
          <w:sz w:val="22"/>
        </w:rPr>
        <w:t>The material u</w:t>
      </w:r>
      <w:r w:rsidR="00945ED8">
        <w:rPr>
          <w:rFonts w:asciiTheme="majorBidi" w:hAnsiTheme="majorBidi" w:cstheme="majorBidi"/>
          <w:sz w:val="22"/>
        </w:rPr>
        <w:t>sed in this study is dark grey M</w:t>
      </w:r>
      <w:r w:rsidR="000F6E25" w:rsidRPr="000078F6">
        <w:rPr>
          <w:rFonts w:asciiTheme="majorBidi" w:hAnsiTheme="majorBidi" w:cstheme="majorBidi"/>
          <w:sz w:val="22"/>
        </w:rPr>
        <w:t xml:space="preserve">udrock </w:t>
      </w:r>
      <w:r w:rsidR="00945ED8">
        <w:rPr>
          <w:rFonts w:asciiTheme="majorBidi" w:hAnsiTheme="majorBidi" w:cstheme="majorBidi"/>
          <w:sz w:val="22"/>
        </w:rPr>
        <w:t>colliery spoil</w:t>
      </w:r>
      <w:r w:rsidR="000F6E25" w:rsidRPr="000078F6">
        <w:rPr>
          <w:rFonts w:asciiTheme="majorBidi" w:hAnsiTheme="majorBidi" w:cstheme="majorBidi"/>
          <w:sz w:val="22"/>
        </w:rPr>
        <w:t xml:space="preserve"> and </w:t>
      </w:r>
      <w:r w:rsidR="00945ED8">
        <w:rPr>
          <w:rFonts w:asciiTheme="majorBidi" w:hAnsiTheme="majorBidi" w:cstheme="majorBidi"/>
          <w:sz w:val="22"/>
        </w:rPr>
        <w:t xml:space="preserve">has a </w:t>
      </w:r>
      <w:r w:rsidR="000078F6">
        <w:rPr>
          <w:rFonts w:asciiTheme="majorBidi" w:hAnsiTheme="majorBidi" w:cstheme="majorBidi"/>
          <w:sz w:val="22"/>
        </w:rPr>
        <w:t>varied particles size. Fig</w:t>
      </w:r>
      <w:r w:rsidR="0031332A" w:rsidRPr="000078F6">
        <w:rPr>
          <w:rFonts w:asciiTheme="majorBidi" w:hAnsiTheme="majorBidi" w:cstheme="majorBidi"/>
          <w:sz w:val="22"/>
        </w:rPr>
        <w:t xml:space="preserve">ure </w:t>
      </w:r>
      <w:r w:rsidR="000F6E25" w:rsidRPr="000078F6">
        <w:rPr>
          <w:rFonts w:asciiTheme="majorBidi" w:hAnsiTheme="majorBidi" w:cstheme="majorBidi"/>
          <w:sz w:val="22"/>
        </w:rPr>
        <w:t xml:space="preserve">1 </w:t>
      </w:r>
      <w:r w:rsidR="00007951" w:rsidRPr="000078F6">
        <w:rPr>
          <w:rFonts w:asciiTheme="majorBidi" w:hAnsiTheme="majorBidi" w:cstheme="majorBidi"/>
          <w:sz w:val="22"/>
        </w:rPr>
        <w:t xml:space="preserve">shows </w:t>
      </w:r>
      <w:r w:rsidR="00945ED8">
        <w:rPr>
          <w:rFonts w:asciiTheme="majorBidi" w:hAnsiTheme="majorBidi" w:cstheme="majorBidi"/>
          <w:sz w:val="22"/>
        </w:rPr>
        <w:t>the particle size distribution</w:t>
      </w:r>
      <w:r w:rsidR="00525C51">
        <w:rPr>
          <w:rFonts w:asciiTheme="majorBidi" w:hAnsiTheme="majorBidi" w:cstheme="majorBidi"/>
          <w:sz w:val="22"/>
        </w:rPr>
        <w:t xml:space="preserve"> for material pass through 10 mm size</w:t>
      </w:r>
      <w:r w:rsidR="00007951" w:rsidRPr="000078F6">
        <w:rPr>
          <w:rFonts w:asciiTheme="majorBidi" w:hAnsiTheme="majorBidi" w:cstheme="majorBidi"/>
          <w:sz w:val="22"/>
        </w:rPr>
        <w:t xml:space="preserve">, which is </w:t>
      </w:r>
      <w:r w:rsidR="00945ED8">
        <w:rPr>
          <w:rFonts w:asciiTheme="majorBidi" w:hAnsiTheme="majorBidi" w:cstheme="majorBidi"/>
          <w:sz w:val="22"/>
        </w:rPr>
        <w:t>classified as well-</w:t>
      </w:r>
      <w:r w:rsidR="000F6E25" w:rsidRPr="000078F6">
        <w:rPr>
          <w:rFonts w:asciiTheme="majorBidi" w:hAnsiTheme="majorBidi" w:cstheme="majorBidi"/>
          <w:sz w:val="22"/>
        </w:rPr>
        <w:t xml:space="preserve">graded. </w:t>
      </w:r>
      <w:r w:rsidR="00945ED8">
        <w:rPr>
          <w:rFonts w:asciiTheme="majorBidi" w:hAnsiTheme="majorBidi" w:cstheme="majorBidi"/>
          <w:sz w:val="22"/>
        </w:rPr>
        <w:t xml:space="preserve">The </w:t>
      </w:r>
      <w:r w:rsidR="000F6E25" w:rsidRPr="000078F6">
        <w:rPr>
          <w:rFonts w:asciiTheme="majorBidi" w:hAnsiTheme="majorBidi" w:cstheme="majorBidi"/>
          <w:sz w:val="22"/>
        </w:rPr>
        <w:t xml:space="preserve">Mudrock </w:t>
      </w:r>
      <w:r w:rsidR="00945ED8">
        <w:rPr>
          <w:rFonts w:asciiTheme="majorBidi" w:hAnsiTheme="majorBidi" w:cstheme="majorBidi"/>
          <w:sz w:val="22"/>
        </w:rPr>
        <w:t xml:space="preserve">was compacted by </w:t>
      </w:r>
      <w:r w:rsidR="000F6E25" w:rsidRPr="000078F6">
        <w:rPr>
          <w:rFonts w:asciiTheme="majorBidi" w:hAnsiTheme="majorBidi" w:cstheme="majorBidi"/>
          <w:sz w:val="22"/>
        </w:rPr>
        <w:t>traditional compaction method</w:t>
      </w:r>
      <w:r w:rsidR="00945ED8">
        <w:rPr>
          <w:rFonts w:asciiTheme="majorBidi" w:hAnsiTheme="majorBidi" w:cstheme="majorBidi"/>
          <w:sz w:val="22"/>
        </w:rPr>
        <w:t>s</w:t>
      </w:r>
      <w:r w:rsidR="00CE095C">
        <w:rPr>
          <w:rFonts w:asciiTheme="majorBidi" w:hAnsiTheme="majorBidi" w:cstheme="majorBidi"/>
          <w:sz w:val="22"/>
        </w:rPr>
        <w:t xml:space="preserve"> to find the optimum</w:t>
      </w:r>
      <w:r w:rsidR="000F6E25" w:rsidRPr="000078F6">
        <w:rPr>
          <w:rFonts w:asciiTheme="majorBidi" w:hAnsiTheme="majorBidi" w:cstheme="majorBidi"/>
          <w:sz w:val="22"/>
        </w:rPr>
        <w:t xml:space="preserve"> moisture content and </w:t>
      </w:r>
      <w:r w:rsidR="00F31EE0" w:rsidRPr="000078F6">
        <w:rPr>
          <w:rFonts w:asciiTheme="majorBidi" w:hAnsiTheme="majorBidi" w:cstheme="majorBidi"/>
          <w:sz w:val="22"/>
        </w:rPr>
        <w:t>maximum</w:t>
      </w:r>
      <w:r w:rsidR="000F6E25" w:rsidRPr="000078F6">
        <w:rPr>
          <w:rFonts w:asciiTheme="majorBidi" w:hAnsiTheme="majorBidi" w:cstheme="majorBidi"/>
          <w:sz w:val="22"/>
        </w:rPr>
        <w:t xml:space="preserve"> dry density</w:t>
      </w:r>
      <w:r w:rsidR="00F31EE0" w:rsidRPr="000078F6">
        <w:rPr>
          <w:rFonts w:asciiTheme="majorBidi" w:hAnsiTheme="majorBidi" w:cstheme="majorBidi"/>
          <w:sz w:val="22"/>
        </w:rPr>
        <w:t xml:space="preserve"> </w:t>
      </w:r>
      <w:r w:rsidR="0031332A" w:rsidRPr="000078F6">
        <w:rPr>
          <w:rFonts w:asciiTheme="majorBidi" w:hAnsiTheme="majorBidi" w:cstheme="majorBidi"/>
          <w:sz w:val="22"/>
        </w:rPr>
        <w:t xml:space="preserve">and the result in Figure </w:t>
      </w:r>
      <w:r w:rsidR="00F31EE0" w:rsidRPr="000078F6">
        <w:rPr>
          <w:rFonts w:asciiTheme="majorBidi" w:hAnsiTheme="majorBidi" w:cstheme="majorBidi"/>
          <w:sz w:val="22"/>
        </w:rPr>
        <w:t>2</w:t>
      </w:r>
      <w:r w:rsidR="000F6E25" w:rsidRPr="000078F6">
        <w:rPr>
          <w:rFonts w:asciiTheme="majorBidi" w:hAnsiTheme="majorBidi" w:cstheme="majorBidi"/>
          <w:sz w:val="22"/>
        </w:rPr>
        <w:t>.</w:t>
      </w:r>
    </w:p>
    <w:p w14:paraId="233C9FF9" w14:textId="7052EF2E" w:rsidR="003259C2" w:rsidRDefault="00624046" w:rsidP="00CE095C">
      <w:r>
        <w:rPr>
          <w:noProof/>
          <w:lang w:val="is-IS" w:eastAsia="is-IS"/>
        </w:rPr>
        <w:lastRenderedPageBreak/>
        <w:drawing>
          <wp:inline distT="0" distB="0" distL="0" distR="0" wp14:anchorId="128019BD" wp14:editId="57682720">
            <wp:extent cx="2736215" cy="18037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icles less then 10m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215" cy="1803775"/>
                    </a:xfrm>
                    <a:prstGeom prst="rect">
                      <a:avLst/>
                    </a:prstGeom>
                  </pic:spPr>
                </pic:pic>
              </a:graphicData>
            </a:graphic>
          </wp:inline>
        </w:drawing>
      </w:r>
      <w:r w:rsidR="003259C2" w:rsidRPr="000078F6">
        <w:rPr>
          <w:i/>
          <w:sz w:val="20"/>
        </w:rPr>
        <w:t>F</w:t>
      </w:r>
      <w:r w:rsidR="003259C2" w:rsidRPr="003259C2">
        <w:rPr>
          <w:i/>
          <w:iCs/>
          <w:sz w:val="20"/>
        </w:rPr>
        <w:t>ig</w:t>
      </w:r>
      <w:r w:rsidR="000078F6">
        <w:rPr>
          <w:i/>
          <w:iCs/>
          <w:sz w:val="20"/>
        </w:rPr>
        <w:t xml:space="preserve">ure </w:t>
      </w:r>
      <w:r w:rsidR="003259C2" w:rsidRPr="003259C2">
        <w:rPr>
          <w:i/>
          <w:iCs/>
          <w:sz w:val="20"/>
        </w:rPr>
        <w:t>1</w:t>
      </w:r>
      <w:r w:rsidR="000078F6">
        <w:rPr>
          <w:i/>
          <w:iCs/>
          <w:sz w:val="20"/>
        </w:rPr>
        <w:t>.</w:t>
      </w:r>
      <w:r w:rsidR="00CE095C">
        <w:rPr>
          <w:i/>
          <w:iCs/>
          <w:sz w:val="20"/>
        </w:rPr>
        <w:t xml:space="preserve"> </w:t>
      </w:r>
      <w:r w:rsidR="003259C2" w:rsidRPr="003259C2">
        <w:rPr>
          <w:i/>
          <w:iCs/>
          <w:sz w:val="20"/>
        </w:rPr>
        <w:t xml:space="preserve"> Particle size distr</w:t>
      </w:r>
      <w:r w:rsidR="000078F6">
        <w:rPr>
          <w:i/>
          <w:iCs/>
          <w:sz w:val="20"/>
        </w:rPr>
        <w:t>ibution for Mudrock</w:t>
      </w:r>
    </w:p>
    <w:p w14:paraId="67D1CCED" w14:textId="77777777" w:rsidR="003259C2" w:rsidRDefault="003259C2" w:rsidP="00FB31BE">
      <w:pPr>
        <w:rPr>
          <w:i/>
          <w:iCs/>
          <w:sz w:val="20"/>
        </w:rPr>
      </w:pPr>
    </w:p>
    <w:p w14:paraId="08E50226" w14:textId="38AEAEEC" w:rsidR="003259C2" w:rsidRDefault="00624046" w:rsidP="003259C2">
      <w:pPr>
        <w:rPr>
          <w:i/>
          <w:iCs/>
          <w:sz w:val="20"/>
        </w:rPr>
      </w:pPr>
      <w:r>
        <w:rPr>
          <w:noProof/>
          <w:lang w:val="is-IS" w:eastAsia="is-IS"/>
        </w:rPr>
        <w:drawing>
          <wp:inline distT="0" distB="0" distL="0" distR="0" wp14:anchorId="6F8EFD27" wp14:editId="5B92AE56">
            <wp:extent cx="2736215" cy="1816913"/>
            <wp:effectExtent l="0" t="0" r="698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io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215" cy="1816913"/>
                    </a:xfrm>
                    <a:prstGeom prst="rect">
                      <a:avLst/>
                    </a:prstGeom>
                  </pic:spPr>
                </pic:pic>
              </a:graphicData>
            </a:graphic>
          </wp:inline>
        </w:drawing>
      </w:r>
      <w:r w:rsidR="003259C2" w:rsidRPr="003259C2">
        <w:rPr>
          <w:i/>
          <w:iCs/>
          <w:sz w:val="20"/>
        </w:rPr>
        <w:t>Fig</w:t>
      </w:r>
      <w:r w:rsidR="000078F6">
        <w:rPr>
          <w:i/>
          <w:iCs/>
          <w:sz w:val="20"/>
        </w:rPr>
        <w:t xml:space="preserve">ure </w:t>
      </w:r>
      <w:r w:rsidR="003259C2" w:rsidRPr="003259C2">
        <w:rPr>
          <w:i/>
          <w:iCs/>
          <w:sz w:val="20"/>
        </w:rPr>
        <w:t xml:space="preserve">2. </w:t>
      </w:r>
      <w:r w:rsidR="00CE095C">
        <w:rPr>
          <w:i/>
          <w:iCs/>
          <w:sz w:val="20"/>
        </w:rPr>
        <w:t xml:space="preserve"> </w:t>
      </w:r>
      <w:r w:rsidR="003259C2" w:rsidRPr="003259C2">
        <w:rPr>
          <w:i/>
          <w:iCs/>
          <w:sz w:val="20"/>
        </w:rPr>
        <w:t>Compaction result</w:t>
      </w:r>
      <w:r w:rsidR="000078F6">
        <w:rPr>
          <w:i/>
          <w:iCs/>
          <w:sz w:val="20"/>
        </w:rPr>
        <w:t>s</w:t>
      </w:r>
      <w:r w:rsidR="003259C2" w:rsidRPr="003259C2">
        <w:rPr>
          <w:i/>
          <w:iCs/>
          <w:sz w:val="20"/>
        </w:rPr>
        <w:t xml:space="preserve"> for </w:t>
      </w:r>
      <w:r w:rsidR="0031332A" w:rsidRPr="003259C2">
        <w:rPr>
          <w:i/>
          <w:iCs/>
          <w:sz w:val="20"/>
        </w:rPr>
        <w:t>Mudrock</w:t>
      </w:r>
      <w:r w:rsidR="000078F6">
        <w:rPr>
          <w:i/>
          <w:iCs/>
          <w:sz w:val="20"/>
        </w:rPr>
        <w:t xml:space="preserve"> colliery spoil</w:t>
      </w:r>
    </w:p>
    <w:p w14:paraId="1C4CB046" w14:textId="6D65CE98" w:rsidR="001D234C" w:rsidRPr="001D234C" w:rsidRDefault="001D234C" w:rsidP="003259C2">
      <w:pPr>
        <w:rPr>
          <w:rFonts w:asciiTheme="majorBidi" w:hAnsiTheme="majorBidi" w:cstheme="majorBidi"/>
          <w:sz w:val="22"/>
        </w:rPr>
      </w:pPr>
      <w:proofErr w:type="gramStart"/>
      <w:r w:rsidRPr="001D234C">
        <w:rPr>
          <w:rFonts w:asciiTheme="majorBidi" w:hAnsiTheme="majorBidi" w:cstheme="majorBidi"/>
          <w:sz w:val="22"/>
        </w:rPr>
        <w:t>specific</w:t>
      </w:r>
      <w:proofErr w:type="gramEnd"/>
      <w:r w:rsidRPr="001D234C">
        <w:rPr>
          <w:rFonts w:asciiTheme="majorBidi" w:hAnsiTheme="majorBidi" w:cstheme="majorBidi"/>
          <w:sz w:val="22"/>
        </w:rPr>
        <w:t xml:space="preserve"> gravity for th</w:t>
      </w:r>
      <w:r w:rsidR="004A5FD1">
        <w:rPr>
          <w:rFonts w:asciiTheme="majorBidi" w:hAnsiTheme="majorBidi" w:cstheme="majorBidi"/>
          <w:sz w:val="22"/>
        </w:rPr>
        <w:t>is</w:t>
      </w:r>
      <w:r w:rsidRPr="001D234C">
        <w:rPr>
          <w:rFonts w:asciiTheme="majorBidi" w:hAnsiTheme="majorBidi" w:cstheme="majorBidi"/>
          <w:sz w:val="22"/>
        </w:rPr>
        <w:t xml:space="preserve"> material is 2.75</w:t>
      </w:r>
      <w:r w:rsidR="00A44970">
        <w:rPr>
          <w:rFonts w:asciiTheme="majorBidi" w:hAnsiTheme="majorBidi" w:cstheme="majorBidi"/>
          <w:sz w:val="22"/>
        </w:rPr>
        <w:t xml:space="preserve">. </w:t>
      </w:r>
      <w:r w:rsidR="00A44970" w:rsidRPr="00A44970">
        <w:rPr>
          <w:rFonts w:asciiTheme="majorBidi" w:hAnsiTheme="majorBidi" w:cstheme="majorBidi"/>
          <w:sz w:val="22"/>
        </w:rPr>
        <w:t xml:space="preserve">Slaking test has been conducted and </w:t>
      </w:r>
      <w:proofErr w:type="gramStart"/>
      <w:r w:rsidR="00A44970" w:rsidRPr="00A44970">
        <w:rPr>
          <w:rFonts w:asciiTheme="majorBidi" w:hAnsiTheme="majorBidi" w:cstheme="majorBidi"/>
          <w:sz w:val="22"/>
        </w:rPr>
        <w:t>it  can</w:t>
      </w:r>
      <w:proofErr w:type="gramEnd"/>
      <w:r w:rsidR="00A44970" w:rsidRPr="00A44970">
        <w:rPr>
          <w:rFonts w:asciiTheme="majorBidi" w:hAnsiTheme="majorBidi" w:cstheme="majorBidi"/>
          <w:sz w:val="22"/>
        </w:rPr>
        <w:t xml:space="preserve"> be classified as having medium slake durability according of the classification of Franklin and Chandra (1972)</w:t>
      </w:r>
    </w:p>
    <w:p w14:paraId="49D263B0" w14:textId="7437D0A8" w:rsidR="001D234C" w:rsidRPr="001D234C" w:rsidRDefault="001D234C" w:rsidP="001D234C">
      <w:pPr>
        <w:pStyle w:val="Heading1"/>
        <w:numPr>
          <w:ilvl w:val="0"/>
          <w:numId w:val="0"/>
        </w:numPr>
        <w:rPr>
          <w:sz w:val="22"/>
        </w:rPr>
      </w:pPr>
    </w:p>
    <w:p w14:paraId="54902161" w14:textId="71122A66" w:rsidR="003259C2" w:rsidRPr="007036DD" w:rsidRDefault="003259C2" w:rsidP="003259C2">
      <w:pPr>
        <w:pStyle w:val="Heading1"/>
        <w:rPr>
          <w:sz w:val="22"/>
        </w:rPr>
      </w:pPr>
      <w:r w:rsidRPr="007036DD">
        <w:t>Test procedure</w:t>
      </w:r>
    </w:p>
    <w:p w14:paraId="5376F9B9" w14:textId="7CE0782A" w:rsidR="00453AC9" w:rsidRPr="00453AC9" w:rsidRDefault="003259C2" w:rsidP="00453AC9">
      <w:pPr>
        <w:widowControl w:val="0"/>
        <w:autoSpaceDE w:val="0"/>
        <w:autoSpaceDN w:val="0"/>
        <w:adjustRightInd w:val="0"/>
        <w:spacing w:after="240" w:line="340" w:lineRule="atLeast"/>
        <w:rPr>
          <w:rFonts w:asciiTheme="majorBidi" w:hAnsiTheme="majorBidi" w:cstheme="majorBidi"/>
          <w:sz w:val="22"/>
        </w:rPr>
      </w:pPr>
      <w:r w:rsidRPr="000078F6">
        <w:rPr>
          <w:rFonts w:asciiTheme="majorBidi" w:hAnsiTheme="majorBidi" w:cstheme="majorBidi"/>
          <w:sz w:val="22"/>
        </w:rPr>
        <w:t xml:space="preserve">In this </w:t>
      </w:r>
      <w:r w:rsidR="00C43A4A" w:rsidRPr="000078F6">
        <w:rPr>
          <w:rFonts w:asciiTheme="majorBidi" w:hAnsiTheme="majorBidi" w:cstheme="majorBidi"/>
          <w:sz w:val="22"/>
        </w:rPr>
        <w:t>paper,</w:t>
      </w:r>
      <w:r w:rsidRPr="000078F6">
        <w:rPr>
          <w:rFonts w:asciiTheme="majorBidi" w:hAnsiTheme="majorBidi" w:cstheme="majorBidi"/>
          <w:sz w:val="22"/>
        </w:rPr>
        <w:t xml:space="preserve"> </w:t>
      </w:r>
      <w:r w:rsidR="00CE095C">
        <w:rPr>
          <w:rFonts w:asciiTheme="majorBidi" w:hAnsiTheme="majorBidi" w:cstheme="majorBidi"/>
          <w:sz w:val="22"/>
        </w:rPr>
        <w:t xml:space="preserve">a </w:t>
      </w:r>
      <w:r w:rsidRPr="000078F6">
        <w:rPr>
          <w:rFonts w:asciiTheme="majorBidi" w:hAnsiTheme="majorBidi" w:cstheme="majorBidi"/>
          <w:sz w:val="22"/>
        </w:rPr>
        <w:t>cyclic tria</w:t>
      </w:r>
      <w:r w:rsidR="00CE095C">
        <w:rPr>
          <w:rFonts w:asciiTheme="majorBidi" w:hAnsiTheme="majorBidi" w:cstheme="majorBidi"/>
          <w:sz w:val="22"/>
        </w:rPr>
        <w:t>xial apparatus manufactured by Wykeham Far</w:t>
      </w:r>
      <w:r w:rsidRPr="000078F6">
        <w:rPr>
          <w:rFonts w:asciiTheme="majorBidi" w:hAnsiTheme="majorBidi" w:cstheme="majorBidi"/>
          <w:sz w:val="22"/>
        </w:rPr>
        <w:t>rance was used for the experimental test</w:t>
      </w:r>
      <w:r w:rsidR="00CE095C">
        <w:rPr>
          <w:rFonts w:asciiTheme="majorBidi" w:hAnsiTheme="majorBidi" w:cstheme="majorBidi"/>
          <w:sz w:val="22"/>
        </w:rPr>
        <w:t>ing</w:t>
      </w:r>
      <w:r w:rsidRPr="000078F6">
        <w:rPr>
          <w:rFonts w:asciiTheme="majorBidi" w:hAnsiTheme="majorBidi" w:cstheme="majorBidi"/>
          <w:sz w:val="22"/>
        </w:rPr>
        <w:t xml:space="preserve"> to investigate </w:t>
      </w:r>
      <w:r w:rsidR="00CE095C">
        <w:rPr>
          <w:rFonts w:asciiTheme="majorBidi" w:hAnsiTheme="majorBidi" w:cstheme="majorBidi"/>
          <w:sz w:val="22"/>
        </w:rPr>
        <w:t>the dynamic response of Mudrock samples.</w:t>
      </w:r>
      <w:r w:rsidRPr="000078F6">
        <w:rPr>
          <w:rFonts w:asciiTheme="majorBidi" w:hAnsiTheme="majorBidi" w:cstheme="majorBidi"/>
          <w:sz w:val="22"/>
        </w:rPr>
        <w:t xml:space="preserve"> In t</w:t>
      </w:r>
      <w:r w:rsidR="00CE095C">
        <w:rPr>
          <w:rFonts w:asciiTheme="majorBidi" w:hAnsiTheme="majorBidi" w:cstheme="majorBidi"/>
          <w:sz w:val="22"/>
        </w:rPr>
        <w:t xml:space="preserve">he tests described in this paper </w:t>
      </w:r>
      <w:r w:rsidRPr="000078F6">
        <w:rPr>
          <w:rFonts w:asciiTheme="majorBidi" w:hAnsiTheme="majorBidi" w:cstheme="majorBidi"/>
          <w:sz w:val="22"/>
        </w:rPr>
        <w:t>40</w:t>
      </w:r>
      <w:r w:rsidR="00E97BB6" w:rsidRPr="000078F6">
        <w:rPr>
          <w:rFonts w:asciiTheme="majorBidi" w:hAnsiTheme="majorBidi" w:cstheme="majorBidi"/>
          <w:sz w:val="22"/>
        </w:rPr>
        <w:t xml:space="preserve"> </w:t>
      </w:r>
      <w:r w:rsidRPr="000078F6">
        <w:rPr>
          <w:rFonts w:asciiTheme="majorBidi" w:hAnsiTheme="majorBidi" w:cstheme="majorBidi"/>
          <w:sz w:val="22"/>
        </w:rPr>
        <w:t>kN/m</w:t>
      </w:r>
      <w:r w:rsidR="00B32440" w:rsidRPr="000078F6">
        <w:rPr>
          <w:rFonts w:asciiTheme="majorBidi" w:hAnsiTheme="majorBidi" w:cstheme="majorBidi"/>
          <w:sz w:val="22"/>
          <w:vertAlign w:val="superscript"/>
        </w:rPr>
        <w:t>2</w:t>
      </w:r>
      <w:r w:rsidR="00E97BB6" w:rsidRPr="000078F6">
        <w:rPr>
          <w:rFonts w:asciiTheme="majorBidi" w:hAnsiTheme="majorBidi" w:cstheme="majorBidi"/>
          <w:sz w:val="22"/>
        </w:rPr>
        <w:t xml:space="preserve"> </w:t>
      </w:r>
      <w:r w:rsidRPr="000078F6">
        <w:rPr>
          <w:rFonts w:asciiTheme="majorBidi" w:hAnsiTheme="majorBidi" w:cstheme="majorBidi"/>
          <w:sz w:val="22"/>
        </w:rPr>
        <w:t xml:space="preserve">of </w:t>
      </w:r>
      <w:r w:rsidR="00E97BB6" w:rsidRPr="000078F6">
        <w:rPr>
          <w:rFonts w:asciiTheme="majorBidi" w:hAnsiTheme="majorBidi" w:cstheme="majorBidi"/>
          <w:sz w:val="22"/>
        </w:rPr>
        <w:t>vertical</w:t>
      </w:r>
      <w:r w:rsidRPr="000078F6">
        <w:rPr>
          <w:rFonts w:asciiTheme="majorBidi" w:hAnsiTheme="majorBidi" w:cstheme="majorBidi"/>
          <w:sz w:val="22"/>
        </w:rPr>
        <w:t xml:space="preserve"> stress, 18 kN/m</w:t>
      </w:r>
      <w:r w:rsidR="00A70347" w:rsidRPr="000078F6">
        <w:rPr>
          <w:rFonts w:asciiTheme="majorBidi" w:hAnsiTheme="majorBidi" w:cstheme="majorBidi"/>
          <w:sz w:val="22"/>
          <w:vertAlign w:val="superscript"/>
        </w:rPr>
        <w:t>2</w:t>
      </w:r>
      <w:r w:rsidRPr="000078F6">
        <w:rPr>
          <w:rFonts w:asciiTheme="majorBidi" w:hAnsiTheme="majorBidi" w:cstheme="majorBidi"/>
          <w:sz w:val="22"/>
        </w:rPr>
        <w:t xml:space="preserve"> of confining pressure and 20 kN/m</w:t>
      </w:r>
      <w:r w:rsidR="00B32440" w:rsidRPr="000078F6">
        <w:rPr>
          <w:rFonts w:asciiTheme="majorBidi" w:hAnsiTheme="majorBidi" w:cstheme="majorBidi"/>
          <w:sz w:val="22"/>
          <w:vertAlign w:val="superscript"/>
        </w:rPr>
        <w:t>2</w:t>
      </w:r>
      <w:r w:rsidR="00A70347" w:rsidRPr="000078F6">
        <w:rPr>
          <w:rFonts w:asciiTheme="majorBidi" w:hAnsiTheme="majorBidi" w:cstheme="majorBidi"/>
          <w:sz w:val="22"/>
        </w:rPr>
        <w:t xml:space="preserve"> </w:t>
      </w:r>
      <w:r w:rsidRPr="000078F6">
        <w:rPr>
          <w:rFonts w:asciiTheme="majorBidi" w:hAnsiTheme="majorBidi" w:cstheme="majorBidi"/>
          <w:sz w:val="22"/>
        </w:rPr>
        <w:t xml:space="preserve">of </w:t>
      </w:r>
      <w:r w:rsidRPr="000078F6">
        <w:rPr>
          <w:rFonts w:asciiTheme="majorBidi" w:hAnsiTheme="majorBidi" w:cstheme="majorBidi"/>
          <w:sz w:val="22"/>
        </w:rPr>
        <w:t xml:space="preserve">cyclic load were applied. Two different </w:t>
      </w:r>
      <w:r w:rsidR="0030705D">
        <w:rPr>
          <w:rFonts w:asciiTheme="majorBidi" w:hAnsiTheme="majorBidi" w:cstheme="majorBidi"/>
          <w:sz w:val="22"/>
        </w:rPr>
        <w:t>frequencies of 1</w:t>
      </w:r>
      <w:r w:rsidRPr="000078F6">
        <w:rPr>
          <w:rFonts w:asciiTheme="majorBidi" w:hAnsiTheme="majorBidi" w:cstheme="majorBidi"/>
          <w:sz w:val="22"/>
        </w:rPr>
        <w:t xml:space="preserve"> and </w:t>
      </w:r>
      <w:r w:rsidR="00764FA1" w:rsidRPr="000078F6">
        <w:rPr>
          <w:rFonts w:asciiTheme="majorBidi" w:hAnsiTheme="majorBidi" w:cstheme="majorBidi"/>
          <w:sz w:val="22"/>
        </w:rPr>
        <w:t>4</w:t>
      </w:r>
      <w:r w:rsidR="0030705D">
        <w:rPr>
          <w:rFonts w:asciiTheme="majorBidi" w:hAnsiTheme="majorBidi" w:cstheme="majorBidi"/>
          <w:sz w:val="22"/>
        </w:rPr>
        <w:t xml:space="preserve"> </w:t>
      </w:r>
      <w:r w:rsidRPr="000078F6">
        <w:rPr>
          <w:rFonts w:asciiTheme="majorBidi" w:hAnsiTheme="majorBidi" w:cstheme="majorBidi"/>
          <w:sz w:val="22"/>
        </w:rPr>
        <w:t xml:space="preserve">Hz were </w:t>
      </w:r>
      <w:r w:rsidR="00764FA1" w:rsidRPr="000078F6">
        <w:rPr>
          <w:rFonts w:asciiTheme="majorBidi" w:hAnsiTheme="majorBidi" w:cstheme="majorBidi"/>
          <w:sz w:val="22"/>
        </w:rPr>
        <w:t xml:space="preserve">tested to </w:t>
      </w:r>
      <w:r w:rsidR="0030705D">
        <w:rPr>
          <w:rFonts w:asciiTheme="majorBidi" w:hAnsiTheme="majorBidi" w:cstheme="majorBidi"/>
          <w:sz w:val="22"/>
        </w:rPr>
        <w:t>assess</w:t>
      </w:r>
      <w:r w:rsidRPr="000078F6">
        <w:rPr>
          <w:rFonts w:asciiTheme="majorBidi" w:hAnsiTheme="majorBidi" w:cstheme="majorBidi"/>
          <w:sz w:val="22"/>
        </w:rPr>
        <w:t xml:space="preserve"> the effect </w:t>
      </w:r>
      <w:r w:rsidR="0030705D">
        <w:rPr>
          <w:rFonts w:asciiTheme="majorBidi" w:hAnsiTheme="majorBidi" w:cstheme="majorBidi"/>
          <w:sz w:val="22"/>
        </w:rPr>
        <w:t>of frequency under</w:t>
      </w:r>
      <w:r w:rsidRPr="000078F6">
        <w:rPr>
          <w:rFonts w:asciiTheme="majorBidi" w:hAnsiTheme="majorBidi" w:cstheme="majorBidi"/>
          <w:sz w:val="22"/>
        </w:rPr>
        <w:t xml:space="preserve"> three </w:t>
      </w:r>
      <w:r w:rsidR="0030705D" w:rsidRPr="000078F6">
        <w:rPr>
          <w:rFonts w:asciiTheme="majorBidi" w:hAnsiTheme="majorBidi" w:cstheme="majorBidi"/>
          <w:sz w:val="22"/>
        </w:rPr>
        <w:t>different</w:t>
      </w:r>
      <w:r w:rsidR="0030705D">
        <w:rPr>
          <w:rFonts w:asciiTheme="majorBidi" w:hAnsiTheme="majorBidi" w:cstheme="majorBidi"/>
          <w:sz w:val="22"/>
        </w:rPr>
        <w:t xml:space="preserve"> saturation</w:t>
      </w:r>
      <w:r w:rsidRPr="000078F6">
        <w:rPr>
          <w:rFonts w:asciiTheme="majorBidi" w:hAnsiTheme="majorBidi" w:cstheme="majorBidi"/>
          <w:sz w:val="22"/>
        </w:rPr>
        <w:t xml:space="preserve"> cases </w:t>
      </w:r>
      <w:r w:rsidR="0030705D">
        <w:rPr>
          <w:rFonts w:asciiTheme="majorBidi" w:hAnsiTheme="majorBidi" w:cstheme="majorBidi"/>
          <w:sz w:val="22"/>
        </w:rPr>
        <w:t>(</w:t>
      </w:r>
      <w:r w:rsidRPr="000078F6">
        <w:rPr>
          <w:rFonts w:asciiTheme="majorBidi" w:hAnsiTheme="majorBidi" w:cstheme="majorBidi"/>
          <w:sz w:val="22"/>
        </w:rPr>
        <w:t>dry, partial saturated at o</w:t>
      </w:r>
      <w:r w:rsidR="0030705D">
        <w:rPr>
          <w:rFonts w:asciiTheme="majorBidi" w:hAnsiTheme="majorBidi" w:cstheme="majorBidi"/>
          <w:sz w:val="22"/>
        </w:rPr>
        <w:t xml:space="preserve">ptimum </w:t>
      </w:r>
      <w:r w:rsidRPr="000078F6">
        <w:rPr>
          <w:rFonts w:asciiTheme="majorBidi" w:hAnsiTheme="majorBidi" w:cstheme="majorBidi"/>
          <w:sz w:val="22"/>
        </w:rPr>
        <w:t>moisture content and fully</w:t>
      </w:r>
      <w:r w:rsidRPr="000078F6">
        <w:rPr>
          <w:sz w:val="28"/>
        </w:rPr>
        <w:t xml:space="preserve"> </w:t>
      </w:r>
      <w:r w:rsidRPr="000078F6">
        <w:rPr>
          <w:rFonts w:asciiTheme="majorBidi" w:hAnsiTheme="majorBidi" w:cstheme="majorBidi"/>
          <w:sz w:val="22"/>
        </w:rPr>
        <w:t>satur</w:t>
      </w:r>
      <w:r w:rsidR="0030705D">
        <w:rPr>
          <w:rFonts w:asciiTheme="majorBidi" w:hAnsiTheme="majorBidi" w:cstheme="majorBidi"/>
          <w:sz w:val="22"/>
        </w:rPr>
        <w:t>a</w:t>
      </w:r>
      <w:r w:rsidRPr="000078F6">
        <w:rPr>
          <w:rFonts w:asciiTheme="majorBidi" w:hAnsiTheme="majorBidi" w:cstheme="majorBidi"/>
          <w:sz w:val="22"/>
        </w:rPr>
        <w:t>ted</w:t>
      </w:r>
      <w:r w:rsidR="0030705D">
        <w:rPr>
          <w:rFonts w:asciiTheme="majorBidi" w:hAnsiTheme="majorBidi" w:cstheme="majorBidi"/>
          <w:sz w:val="22"/>
        </w:rPr>
        <w:t xml:space="preserve">). In the </w:t>
      </w:r>
      <w:r w:rsidRPr="000078F6">
        <w:rPr>
          <w:rFonts w:asciiTheme="majorBidi" w:hAnsiTheme="majorBidi" w:cstheme="majorBidi"/>
          <w:sz w:val="22"/>
        </w:rPr>
        <w:t>test</w:t>
      </w:r>
      <w:r w:rsidR="0030705D">
        <w:rPr>
          <w:rFonts w:asciiTheme="majorBidi" w:hAnsiTheme="majorBidi" w:cstheme="majorBidi"/>
          <w:sz w:val="22"/>
        </w:rPr>
        <w:t xml:space="preserve"> series</w:t>
      </w:r>
      <w:r w:rsidRPr="000078F6">
        <w:rPr>
          <w:rFonts w:asciiTheme="majorBidi" w:hAnsiTheme="majorBidi" w:cstheme="majorBidi"/>
          <w:sz w:val="22"/>
        </w:rPr>
        <w:t xml:space="preserve"> between 3</w:t>
      </w:r>
      <w:r w:rsidR="00A70347" w:rsidRPr="000078F6">
        <w:rPr>
          <w:rFonts w:asciiTheme="majorBidi" w:hAnsiTheme="majorBidi" w:cstheme="majorBidi"/>
          <w:sz w:val="22"/>
        </w:rPr>
        <w:t>x10</w:t>
      </w:r>
      <w:r w:rsidR="00B32440" w:rsidRPr="000078F6">
        <w:rPr>
          <w:rFonts w:asciiTheme="majorBidi" w:hAnsiTheme="majorBidi" w:cstheme="majorBidi"/>
          <w:sz w:val="22"/>
          <w:vertAlign w:val="superscript"/>
        </w:rPr>
        <w:t>5</w:t>
      </w:r>
      <w:r w:rsidRPr="000078F6">
        <w:rPr>
          <w:rFonts w:asciiTheme="majorBidi" w:hAnsiTheme="majorBidi" w:cstheme="majorBidi"/>
          <w:sz w:val="22"/>
        </w:rPr>
        <w:t xml:space="preserve"> </w:t>
      </w:r>
      <w:r w:rsidR="00764FA1" w:rsidRPr="000078F6">
        <w:rPr>
          <w:rFonts w:asciiTheme="majorBidi" w:hAnsiTheme="majorBidi" w:cstheme="majorBidi"/>
          <w:sz w:val="22"/>
        </w:rPr>
        <w:t xml:space="preserve">and </w:t>
      </w:r>
      <w:r w:rsidR="00764FA1" w:rsidRPr="0030705D">
        <w:rPr>
          <w:rFonts w:asciiTheme="majorBidi" w:hAnsiTheme="majorBidi" w:cstheme="majorBidi"/>
          <w:sz w:val="22"/>
        </w:rPr>
        <w:t>1</w:t>
      </w:r>
      <w:r w:rsidR="0030705D" w:rsidRPr="0030705D">
        <w:rPr>
          <w:rFonts w:asciiTheme="majorBidi" w:hAnsiTheme="majorBidi" w:cstheme="majorBidi"/>
          <w:sz w:val="22"/>
        </w:rPr>
        <w:t>x10</w:t>
      </w:r>
      <w:r w:rsidR="0030705D" w:rsidRPr="0030705D">
        <w:rPr>
          <w:rFonts w:asciiTheme="majorBidi" w:hAnsiTheme="majorBidi" w:cstheme="majorBidi"/>
          <w:sz w:val="22"/>
          <w:vertAlign w:val="superscript"/>
        </w:rPr>
        <w:t>6</w:t>
      </w:r>
      <w:r w:rsidR="0030705D">
        <w:rPr>
          <w:rFonts w:asciiTheme="majorBidi" w:hAnsiTheme="majorBidi" w:cstheme="majorBidi"/>
          <w:sz w:val="22"/>
        </w:rPr>
        <w:t xml:space="preserve"> </w:t>
      </w:r>
      <w:r w:rsidR="00764FA1" w:rsidRPr="0030705D">
        <w:rPr>
          <w:rFonts w:asciiTheme="majorBidi" w:hAnsiTheme="majorBidi" w:cstheme="majorBidi"/>
          <w:sz w:val="22"/>
        </w:rPr>
        <w:t>cycles</w:t>
      </w:r>
      <w:r w:rsidR="00764FA1" w:rsidRPr="000078F6">
        <w:rPr>
          <w:rFonts w:asciiTheme="majorBidi" w:hAnsiTheme="majorBidi" w:cstheme="majorBidi"/>
          <w:sz w:val="22"/>
        </w:rPr>
        <w:t xml:space="preserve"> </w:t>
      </w:r>
      <w:r w:rsidR="0030705D">
        <w:rPr>
          <w:rFonts w:asciiTheme="majorBidi" w:hAnsiTheme="majorBidi" w:cstheme="majorBidi"/>
          <w:sz w:val="22"/>
        </w:rPr>
        <w:t>were applied. Due to the nature of the data logging, the resilient</w:t>
      </w:r>
      <w:r w:rsidRPr="000078F6">
        <w:rPr>
          <w:rFonts w:asciiTheme="majorBidi" w:hAnsiTheme="majorBidi" w:cstheme="majorBidi"/>
          <w:sz w:val="22"/>
        </w:rPr>
        <w:t xml:space="preserve"> modulus was plotted </w:t>
      </w:r>
      <w:r w:rsidR="0030705D">
        <w:rPr>
          <w:rFonts w:asciiTheme="majorBidi" w:hAnsiTheme="majorBidi" w:cstheme="majorBidi"/>
          <w:sz w:val="22"/>
        </w:rPr>
        <w:t xml:space="preserve">for each </w:t>
      </w:r>
      <w:r w:rsidRPr="000078F6">
        <w:rPr>
          <w:rFonts w:asciiTheme="majorBidi" w:hAnsiTheme="majorBidi" w:cstheme="majorBidi"/>
          <w:sz w:val="22"/>
        </w:rPr>
        <w:t xml:space="preserve">of </w:t>
      </w:r>
      <w:r w:rsidR="0030705D">
        <w:rPr>
          <w:rFonts w:asciiTheme="majorBidi" w:hAnsiTheme="majorBidi" w:cstheme="majorBidi"/>
          <w:sz w:val="22"/>
        </w:rPr>
        <w:t xml:space="preserve">the </w:t>
      </w:r>
      <w:r w:rsidRPr="000078F6">
        <w:rPr>
          <w:rFonts w:asciiTheme="majorBidi" w:hAnsiTheme="majorBidi" w:cstheme="majorBidi"/>
          <w:sz w:val="22"/>
        </w:rPr>
        <w:t>first 100 cycles and</w:t>
      </w:r>
      <w:r w:rsidRPr="000078F6">
        <w:rPr>
          <w:sz w:val="28"/>
        </w:rPr>
        <w:t xml:space="preserve"> </w:t>
      </w:r>
      <w:r w:rsidRPr="000078F6">
        <w:rPr>
          <w:rFonts w:asciiTheme="majorBidi" w:hAnsiTheme="majorBidi" w:cstheme="majorBidi"/>
          <w:sz w:val="22"/>
        </w:rPr>
        <w:t>the</w:t>
      </w:r>
      <w:r w:rsidR="0030705D">
        <w:rPr>
          <w:rFonts w:asciiTheme="majorBidi" w:hAnsiTheme="majorBidi" w:cstheme="majorBidi"/>
          <w:sz w:val="22"/>
        </w:rPr>
        <w:t>n at the</w:t>
      </w:r>
      <w:r w:rsidRPr="000078F6">
        <w:rPr>
          <w:rFonts w:asciiTheme="majorBidi" w:hAnsiTheme="majorBidi" w:cstheme="majorBidi"/>
          <w:sz w:val="22"/>
        </w:rPr>
        <w:t xml:space="preserve"> end of each</w:t>
      </w:r>
      <w:r w:rsidRPr="000078F6">
        <w:rPr>
          <w:sz w:val="28"/>
        </w:rPr>
        <w:t xml:space="preserve"> </w:t>
      </w:r>
      <w:r w:rsidRPr="000078F6">
        <w:rPr>
          <w:rFonts w:asciiTheme="majorBidi" w:hAnsiTheme="majorBidi" w:cstheme="majorBidi"/>
          <w:sz w:val="22"/>
        </w:rPr>
        <w:t>10</w:t>
      </w:r>
      <w:r w:rsidR="00B32440" w:rsidRPr="000078F6">
        <w:rPr>
          <w:rFonts w:asciiTheme="majorBidi" w:hAnsiTheme="majorBidi" w:cstheme="majorBidi"/>
          <w:sz w:val="22"/>
          <w:vertAlign w:val="superscript"/>
        </w:rPr>
        <w:t>5</w:t>
      </w:r>
      <w:r w:rsidRPr="000078F6">
        <w:rPr>
          <w:sz w:val="28"/>
        </w:rPr>
        <w:t xml:space="preserve"> </w:t>
      </w:r>
      <w:r w:rsidRPr="000078F6">
        <w:rPr>
          <w:rFonts w:asciiTheme="majorBidi" w:hAnsiTheme="majorBidi" w:cstheme="majorBidi"/>
          <w:sz w:val="22"/>
        </w:rPr>
        <w:t>cycles</w:t>
      </w:r>
      <w:r w:rsidR="0030705D">
        <w:rPr>
          <w:rFonts w:asciiTheme="majorBidi" w:hAnsiTheme="majorBidi" w:cstheme="majorBidi"/>
          <w:sz w:val="22"/>
        </w:rPr>
        <w:t xml:space="preserve"> till then end of the test</w:t>
      </w:r>
      <w:r w:rsidRPr="000078F6">
        <w:rPr>
          <w:rFonts w:asciiTheme="majorBidi" w:hAnsiTheme="majorBidi" w:cstheme="majorBidi"/>
          <w:sz w:val="22"/>
        </w:rPr>
        <w:t>.</w:t>
      </w:r>
      <w:r w:rsidR="00D624B7" w:rsidRPr="000078F6">
        <w:rPr>
          <w:sz w:val="28"/>
        </w:rPr>
        <w:t xml:space="preserve"> </w:t>
      </w:r>
      <w:r w:rsidR="00D624B7" w:rsidRPr="000078F6">
        <w:rPr>
          <w:rFonts w:asciiTheme="majorBidi" w:hAnsiTheme="majorBidi" w:cstheme="majorBidi"/>
          <w:sz w:val="22"/>
        </w:rPr>
        <w:t>For the frequency of 4 Hz each data point represents the average of 5 cycles</w:t>
      </w:r>
      <w:r w:rsidR="0030705D">
        <w:rPr>
          <w:rFonts w:asciiTheme="majorBidi" w:hAnsiTheme="majorBidi" w:cstheme="majorBidi"/>
          <w:sz w:val="22"/>
        </w:rPr>
        <w:t>, for the 1 Hz test each data point represents a single cycle</w:t>
      </w:r>
      <w:r w:rsidR="00D624B7" w:rsidRPr="000078F6">
        <w:rPr>
          <w:rFonts w:asciiTheme="majorBidi" w:hAnsiTheme="majorBidi" w:cstheme="majorBidi"/>
          <w:sz w:val="22"/>
        </w:rPr>
        <w:t>.</w:t>
      </w:r>
      <w:r w:rsidR="00CA44C6">
        <w:rPr>
          <w:rFonts w:asciiTheme="majorBidi" w:hAnsiTheme="majorBidi" w:cstheme="majorBidi"/>
          <w:sz w:val="22"/>
        </w:rPr>
        <w:t xml:space="preserve"> </w:t>
      </w:r>
      <w:r w:rsidR="00CA44C6" w:rsidRPr="00CA44C6">
        <w:rPr>
          <w:rFonts w:asciiTheme="majorBidi" w:hAnsiTheme="majorBidi" w:cstheme="majorBidi"/>
          <w:sz w:val="22"/>
        </w:rPr>
        <w:t>The axle load considered in this study is that of the British acceptable load, 125 kN. The characteristic of actual dynamic load, confining pressure and initial axial stress were assumed on specimen 20 kN/</w:t>
      </w:r>
      <w:proofErr w:type="gramStart"/>
      <w:r w:rsidR="00CA44C6" w:rsidRPr="00CA44C6">
        <w:rPr>
          <w:rFonts w:asciiTheme="majorBidi" w:hAnsiTheme="majorBidi" w:cstheme="majorBidi"/>
          <w:sz w:val="22"/>
        </w:rPr>
        <w:t>m</w:t>
      </w:r>
      <w:r w:rsidR="00CA44C6" w:rsidRPr="00A6399C">
        <w:rPr>
          <w:rFonts w:asciiTheme="majorBidi" w:hAnsiTheme="majorBidi" w:cstheme="majorBidi"/>
          <w:sz w:val="22"/>
          <w:vertAlign w:val="superscript"/>
        </w:rPr>
        <w:t>3</w:t>
      </w:r>
      <w:r w:rsidR="00CA44C6" w:rsidRPr="00CA44C6">
        <w:rPr>
          <w:rFonts w:asciiTheme="majorBidi" w:hAnsiTheme="majorBidi" w:cstheme="majorBidi"/>
          <w:sz w:val="22"/>
        </w:rPr>
        <w:t xml:space="preserve"> ,</w:t>
      </w:r>
      <w:proofErr w:type="gramEnd"/>
      <w:r w:rsidR="00CA44C6" w:rsidRPr="00CA44C6">
        <w:rPr>
          <w:rFonts w:asciiTheme="majorBidi" w:hAnsiTheme="majorBidi" w:cstheme="majorBidi"/>
          <w:sz w:val="22"/>
        </w:rPr>
        <w:t xml:space="preserve"> 18 kN/m</w:t>
      </w:r>
      <w:r w:rsidR="00CA44C6" w:rsidRPr="00A6399C">
        <w:rPr>
          <w:rFonts w:asciiTheme="majorBidi" w:hAnsiTheme="majorBidi" w:cstheme="majorBidi"/>
          <w:sz w:val="22"/>
          <w:vertAlign w:val="superscript"/>
        </w:rPr>
        <w:t>3</w:t>
      </w:r>
      <w:r w:rsidR="00CA44C6" w:rsidRPr="00CA44C6">
        <w:rPr>
          <w:rFonts w:asciiTheme="majorBidi" w:hAnsiTheme="majorBidi" w:cstheme="majorBidi"/>
          <w:sz w:val="22"/>
        </w:rPr>
        <w:t xml:space="preserve"> The initial stress has been calculated assuming a density of 2.14 Mg/m3. All specimens have been tested under drained conditions due to the long duration of the tests. In the partially saturated and dry tests, the pressure inside the system was kept equal to the atmospheric pressure by keeping the valve connected to the atmosphere open and shutting off the valve connected to the back pressure chamber. In the saturated condition the valve to the water source of back pressure was kept open, in this case the pore water was allowed to freely drain during loading. The 40 kPa cyclic stress that applied during test has been calculate at 1 m depth according to the literature review</w:t>
      </w:r>
      <w:r w:rsidR="00D75A49">
        <w:rPr>
          <w:rFonts w:asciiTheme="majorBidi" w:hAnsiTheme="majorBidi" w:cstheme="majorBidi"/>
          <w:sz w:val="22"/>
        </w:rPr>
        <w:t xml:space="preserve"> that found in Powr</w:t>
      </w:r>
      <w:r w:rsidR="009760B6">
        <w:rPr>
          <w:rFonts w:asciiTheme="majorBidi" w:hAnsiTheme="majorBidi" w:cstheme="majorBidi"/>
          <w:sz w:val="22"/>
        </w:rPr>
        <w:t xml:space="preserve">ie et </w:t>
      </w:r>
      <w:proofErr w:type="gramStart"/>
      <w:r w:rsidR="009760B6">
        <w:rPr>
          <w:rFonts w:asciiTheme="majorBidi" w:hAnsiTheme="majorBidi" w:cstheme="majorBidi"/>
          <w:sz w:val="22"/>
        </w:rPr>
        <w:t>al ,2007</w:t>
      </w:r>
      <w:proofErr w:type="gramEnd"/>
      <w:r w:rsidR="00CA44C6" w:rsidRPr="00CA44C6">
        <w:rPr>
          <w:rFonts w:asciiTheme="majorBidi" w:hAnsiTheme="majorBidi" w:cstheme="majorBidi"/>
          <w:sz w:val="22"/>
        </w:rPr>
        <w:t>.</w:t>
      </w:r>
      <w:r w:rsidR="00453AC9">
        <w:rPr>
          <w:rFonts w:asciiTheme="majorBidi" w:hAnsiTheme="majorBidi" w:cstheme="majorBidi"/>
          <w:sz w:val="22"/>
        </w:rPr>
        <w:t xml:space="preserve"> </w:t>
      </w:r>
      <w:r w:rsidR="00453AC9" w:rsidRPr="00453AC9">
        <w:rPr>
          <w:rFonts w:asciiTheme="majorBidi" w:hAnsiTheme="majorBidi" w:cstheme="majorBidi"/>
          <w:sz w:val="22"/>
        </w:rPr>
        <w:t xml:space="preserve">In ideal conditions repeated tests are required to be able to accurately assess any given material. With the </w:t>
      </w:r>
      <w:r w:rsidR="00453AC9" w:rsidRPr="00453AC9">
        <w:rPr>
          <w:rFonts w:asciiTheme="majorBidi" w:hAnsiTheme="majorBidi" w:cstheme="majorBidi"/>
          <w:sz w:val="22"/>
        </w:rPr>
        <w:lastRenderedPageBreak/>
        <w:t>current test programme having many possible variables and each test being a long duration test to in 10</w:t>
      </w:r>
      <w:r w:rsidR="00453AC9" w:rsidRPr="00525C51">
        <w:rPr>
          <w:rFonts w:asciiTheme="majorBidi" w:hAnsiTheme="majorBidi" w:cstheme="majorBidi"/>
          <w:sz w:val="22"/>
          <w:vertAlign w:val="superscript"/>
        </w:rPr>
        <w:t>6</w:t>
      </w:r>
      <w:r w:rsidR="00453AC9" w:rsidRPr="00453AC9">
        <w:rPr>
          <w:rFonts w:asciiTheme="majorBidi" w:hAnsiTheme="majorBidi" w:cstheme="majorBidi"/>
          <w:sz w:val="22"/>
        </w:rPr>
        <w:t xml:space="preserve"> cycles, it was critical that the requirement for repeats could be eliminated. Hence, repeated test were conducted for partial saturated test conditions under triaxial cyclic loading. </w:t>
      </w:r>
      <w:proofErr w:type="gramStart"/>
      <w:r w:rsidR="00453AC9" w:rsidRPr="00453AC9">
        <w:rPr>
          <w:rFonts w:asciiTheme="majorBidi" w:hAnsiTheme="majorBidi" w:cstheme="majorBidi"/>
          <w:sz w:val="22"/>
        </w:rPr>
        <w:t>the</w:t>
      </w:r>
      <w:proofErr w:type="gramEnd"/>
      <w:r w:rsidR="00453AC9" w:rsidRPr="00453AC9">
        <w:rPr>
          <w:rFonts w:asciiTheme="majorBidi" w:hAnsiTheme="majorBidi" w:cstheme="majorBidi"/>
          <w:sz w:val="22"/>
        </w:rPr>
        <w:t xml:space="preserve"> specimens behave almost identically in terms of resilient modulus.</w:t>
      </w:r>
    </w:p>
    <w:p w14:paraId="218B2587" w14:textId="0447D9B0" w:rsidR="003E5799" w:rsidRPr="000078F6" w:rsidRDefault="003E5799" w:rsidP="00A6399C">
      <w:pPr>
        <w:widowControl w:val="0"/>
        <w:autoSpaceDE w:val="0"/>
        <w:autoSpaceDN w:val="0"/>
        <w:adjustRightInd w:val="0"/>
        <w:spacing w:after="240" w:line="340" w:lineRule="atLeast"/>
        <w:rPr>
          <w:rFonts w:asciiTheme="majorBidi" w:hAnsiTheme="majorBidi" w:cstheme="majorBidi"/>
          <w:sz w:val="22"/>
        </w:rPr>
      </w:pPr>
    </w:p>
    <w:p w14:paraId="08FB94F4" w14:textId="006A4921" w:rsidR="003E5799" w:rsidRDefault="003E5799" w:rsidP="003259C2">
      <w:pPr>
        <w:pStyle w:val="Heading1"/>
      </w:pPr>
      <w:r>
        <w:t>Load frequency</w:t>
      </w:r>
    </w:p>
    <w:p w14:paraId="61E15D75" w14:textId="77777777" w:rsidR="003E5799" w:rsidRPr="00D8737D" w:rsidRDefault="003E5799" w:rsidP="00D8737D">
      <w:pPr>
        <w:pStyle w:val="p1"/>
        <w:ind w:firstLine="227"/>
        <w:jc w:val="both"/>
        <w:rPr>
          <w:rFonts w:asciiTheme="majorBidi" w:hAnsiTheme="majorBidi" w:cstheme="majorBidi"/>
          <w:sz w:val="22"/>
        </w:rPr>
      </w:pPr>
      <w:r w:rsidRPr="003E5799">
        <w:rPr>
          <w:rFonts w:asciiTheme="majorBidi" w:hAnsiTheme="majorBidi" w:cstheme="majorBidi"/>
          <w:sz w:val="22"/>
        </w:rPr>
        <w:t>Load frequency plays an important role on the influence of the cyclic stress and cumulative strain and hence the behaviour of the subgrade soil under track. The load frequency of moving train depends upon the train speed, carriage length, number of bogies and axle distance. In the UK transportation pattern high speed railway (HS1) trains run at speed between 230 km/h (143 mph) to 300 km/h (186 mph) with length 108 m. In this study load frequencies of 1 and 4</w:t>
      </w:r>
      <w:r w:rsidRPr="00D8737D">
        <w:rPr>
          <w:rFonts w:asciiTheme="majorBidi" w:hAnsiTheme="majorBidi" w:cstheme="majorBidi"/>
          <w:sz w:val="22"/>
        </w:rPr>
        <w:t xml:space="preserve"> </w:t>
      </w:r>
      <w:r w:rsidRPr="003E5799">
        <w:rPr>
          <w:rFonts w:asciiTheme="majorBidi" w:hAnsiTheme="majorBidi" w:cstheme="majorBidi"/>
          <w:sz w:val="22"/>
        </w:rPr>
        <w:t>Hz were used for testing and are indicative of the frequencies induced by HS1.</w:t>
      </w:r>
      <w:r w:rsidRPr="00D8737D">
        <w:rPr>
          <w:rFonts w:asciiTheme="majorBidi" w:hAnsiTheme="majorBidi" w:cstheme="majorBidi"/>
          <w:sz w:val="22"/>
        </w:rPr>
        <w:t xml:space="preserve"> </w:t>
      </w:r>
    </w:p>
    <w:p w14:paraId="368DFE87" w14:textId="77777777" w:rsidR="003E5799" w:rsidRPr="003E5799" w:rsidRDefault="003E5799" w:rsidP="003E5799">
      <w:pPr>
        <w:pStyle w:val="Firstparagraph"/>
      </w:pPr>
    </w:p>
    <w:p w14:paraId="2D2B5ED0" w14:textId="491CF0AF" w:rsidR="003259C2" w:rsidRPr="00546FC3" w:rsidRDefault="003259C2" w:rsidP="003259C2">
      <w:pPr>
        <w:pStyle w:val="Heading1"/>
      </w:pPr>
      <w:r w:rsidRPr="00546FC3">
        <w:t>Result and Analyses</w:t>
      </w:r>
    </w:p>
    <w:p w14:paraId="3F2FA661" w14:textId="10017C8F" w:rsidR="00FC2BFA" w:rsidRDefault="003259C2" w:rsidP="00FC2BFA">
      <w:pPr>
        <w:pStyle w:val="p1"/>
        <w:jc w:val="both"/>
        <w:rPr>
          <w:sz w:val="19"/>
        </w:rPr>
      </w:pPr>
      <w:r w:rsidRPr="000078F6">
        <w:rPr>
          <w:rFonts w:asciiTheme="majorBidi" w:hAnsiTheme="majorBidi" w:cstheme="majorBidi"/>
          <w:sz w:val="22"/>
        </w:rPr>
        <w:t xml:space="preserve">Figure 3 presents </w:t>
      </w:r>
      <w:r w:rsidR="00DC1DB8" w:rsidRPr="000078F6">
        <w:rPr>
          <w:rFonts w:asciiTheme="majorBidi" w:hAnsiTheme="majorBidi" w:cstheme="majorBidi"/>
          <w:sz w:val="22"/>
        </w:rPr>
        <w:t>a semi-log</w:t>
      </w:r>
      <w:r w:rsidR="00FC2BFA">
        <w:rPr>
          <w:rFonts w:asciiTheme="majorBidi" w:hAnsiTheme="majorBidi" w:cstheme="majorBidi"/>
          <w:sz w:val="22"/>
        </w:rPr>
        <w:t xml:space="preserve"> plot</w:t>
      </w:r>
      <w:r w:rsidR="00DC1DB8" w:rsidRPr="000078F6">
        <w:rPr>
          <w:rFonts w:asciiTheme="majorBidi" w:hAnsiTheme="majorBidi" w:cstheme="majorBidi"/>
          <w:sz w:val="22"/>
        </w:rPr>
        <w:t xml:space="preserve"> of </w:t>
      </w:r>
      <w:r w:rsidRPr="000078F6">
        <w:rPr>
          <w:rFonts w:asciiTheme="majorBidi" w:hAnsiTheme="majorBidi" w:cstheme="majorBidi"/>
          <w:sz w:val="22"/>
        </w:rPr>
        <w:t xml:space="preserve">the effect of </w:t>
      </w:r>
      <w:r w:rsidR="00FC2BFA">
        <w:rPr>
          <w:rFonts w:asciiTheme="majorBidi" w:hAnsiTheme="majorBidi" w:cstheme="majorBidi"/>
          <w:sz w:val="22"/>
        </w:rPr>
        <w:t xml:space="preserve">varying saturation conditions on the </w:t>
      </w:r>
      <w:r w:rsidRPr="000078F6">
        <w:rPr>
          <w:rFonts w:asciiTheme="majorBidi" w:hAnsiTheme="majorBidi" w:cstheme="majorBidi"/>
          <w:sz w:val="22"/>
        </w:rPr>
        <w:t>resilient</w:t>
      </w:r>
      <w:r w:rsidR="00FC2BFA">
        <w:rPr>
          <w:rFonts w:asciiTheme="majorBidi" w:hAnsiTheme="majorBidi" w:cstheme="majorBidi"/>
          <w:sz w:val="22"/>
        </w:rPr>
        <w:t xml:space="preserve"> modulus. In the</w:t>
      </w:r>
      <w:r w:rsidRPr="000078F6">
        <w:rPr>
          <w:rFonts w:asciiTheme="majorBidi" w:hAnsiTheme="majorBidi" w:cstheme="majorBidi"/>
          <w:sz w:val="22"/>
        </w:rPr>
        <w:t xml:space="preserve"> saturated state, the resilient modulus under repeated loading increase slightly with increase number of cycles and then start to </w:t>
      </w:r>
      <w:r w:rsidR="008E7E97" w:rsidRPr="000078F6">
        <w:rPr>
          <w:rFonts w:asciiTheme="majorBidi" w:hAnsiTheme="majorBidi" w:cstheme="majorBidi"/>
          <w:sz w:val="22"/>
        </w:rPr>
        <w:t>fluctuate</w:t>
      </w:r>
      <w:r w:rsidRPr="000078F6">
        <w:rPr>
          <w:rFonts w:asciiTheme="majorBidi" w:hAnsiTheme="majorBidi" w:cstheme="majorBidi"/>
          <w:sz w:val="22"/>
        </w:rPr>
        <w:t xml:space="preserve"> after 16 cycles</w:t>
      </w:r>
      <w:r w:rsidR="008E7E97" w:rsidRPr="000078F6">
        <w:rPr>
          <w:rFonts w:asciiTheme="majorBidi" w:hAnsiTheme="majorBidi" w:cstheme="majorBidi"/>
          <w:sz w:val="22"/>
        </w:rPr>
        <w:t>, it can be attributed to</w:t>
      </w:r>
      <w:r w:rsidRPr="000078F6">
        <w:rPr>
          <w:rFonts w:asciiTheme="majorBidi" w:hAnsiTheme="majorBidi" w:cstheme="majorBidi"/>
          <w:sz w:val="22"/>
        </w:rPr>
        <w:t xml:space="preserve"> the breakage of particles. Afterward </w:t>
      </w:r>
      <w:r w:rsidR="00734DEC" w:rsidRPr="000078F6">
        <w:rPr>
          <w:rFonts w:asciiTheme="majorBidi" w:hAnsiTheme="majorBidi" w:cstheme="majorBidi"/>
          <w:sz w:val="22"/>
        </w:rPr>
        <w:t>increase</w:t>
      </w:r>
      <w:r w:rsidRPr="000078F6">
        <w:rPr>
          <w:rFonts w:asciiTheme="majorBidi" w:hAnsiTheme="majorBidi" w:cstheme="majorBidi"/>
          <w:sz w:val="22"/>
        </w:rPr>
        <w:t xml:space="preserve"> linear</w:t>
      </w:r>
      <w:r w:rsidR="00734DEC" w:rsidRPr="000078F6">
        <w:rPr>
          <w:rFonts w:asciiTheme="majorBidi" w:hAnsiTheme="majorBidi" w:cstheme="majorBidi"/>
          <w:sz w:val="22"/>
        </w:rPr>
        <w:t>ly</w:t>
      </w:r>
      <w:r w:rsidRPr="000078F6">
        <w:rPr>
          <w:rFonts w:asciiTheme="majorBidi" w:hAnsiTheme="majorBidi" w:cstheme="majorBidi"/>
          <w:sz w:val="22"/>
        </w:rPr>
        <w:t xml:space="preserve"> </w:t>
      </w:r>
      <w:r w:rsidR="00734DEC" w:rsidRPr="000078F6">
        <w:rPr>
          <w:rFonts w:asciiTheme="majorBidi" w:hAnsiTheme="majorBidi" w:cstheme="majorBidi"/>
          <w:sz w:val="22"/>
        </w:rPr>
        <w:t xml:space="preserve">with increase number of cycles </w:t>
      </w:r>
      <w:r w:rsidR="00282C43" w:rsidRPr="000078F6">
        <w:rPr>
          <w:rFonts w:asciiTheme="majorBidi" w:hAnsiTheme="majorBidi" w:cstheme="majorBidi"/>
          <w:sz w:val="22"/>
        </w:rPr>
        <w:t>then</w:t>
      </w:r>
      <w:r w:rsidRPr="000078F6">
        <w:rPr>
          <w:rFonts w:asciiTheme="majorBidi" w:hAnsiTheme="majorBidi" w:cstheme="majorBidi"/>
          <w:sz w:val="22"/>
        </w:rPr>
        <w:t xml:space="preserve"> </w:t>
      </w:r>
      <w:r w:rsidR="00734DEC" w:rsidRPr="000078F6">
        <w:rPr>
          <w:rFonts w:asciiTheme="majorBidi" w:hAnsiTheme="majorBidi" w:cstheme="majorBidi"/>
          <w:sz w:val="22"/>
        </w:rPr>
        <w:t>to reduce</w:t>
      </w:r>
      <w:r w:rsidRPr="000078F6">
        <w:rPr>
          <w:rFonts w:asciiTheme="majorBidi" w:hAnsiTheme="majorBidi" w:cstheme="majorBidi"/>
          <w:sz w:val="22"/>
        </w:rPr>
        <w:t xml:space="preserve"> after 3</w:t>
      </w:r>
      <w:r w:rsidR="00464C00" w:rsidRPr="000078F6">
        <w:rPr>
          <w:rFonts w:asciiTheme="majorBidi" w:hAnsiTheme="majorBidi" w:cstheme="majorBidi"/>
          <w:sz w:val="22"/>
        </w:rPr>
        <w:t>x10</w:t>
      </w:r>
      <w:r w:rsidR="006C1CC2" w:rsidRPr="000078F6">
        <w:rPr>
          <w:rFonts w:asciiTheme="majorBidi" w:hAnsiTheme="majorBidi" w:cstheme="majorBidi"/>
          <w:sz w:val="22"/>
          <w:vertAlign w:val="superscript"/>
        </w:rPr>
        <w:t>5</w:t>
      </w:r>
      <w:r w:rsidR="00734DEC" w:rsidRPr="000078F6">
        <w:rPr>
          <w:rFonts w:asciiTheme="majorBidi" w:hAnsiTheme="majorBidi" w:cstheme="majorBidi"/>
          <w:sz w:val="22"/>
        </w:rPr>
        <w:softHyphen/>
      </w:r>
      <w:r w:rsidR="00464C00" w:rsidRPr="000078F6">
        <w:rPr>
          <w:rFonts w:asciiTheme="majorBidi" w:hAnsiTheme="majorBidi" w:cstheme="majorBidi"/>
          <w:sz w:val="22"/>
        </w:rPr>
        <w:softHyphen/>
      </w:r>
      <w:r w:rsidR="00282C43" w:rsidRPr="000078F6">
        <w:rPr>
          <w:rFonts w:asciiTheme="majorBidi" w:hAnsiTheme="majorBidi" w:cstheme="majorBidi"/>
          <w:sz w:val="22"/>
        </w:rPr>
        <w:t xml:space="preserve"> cycles</w:t>
      </w:r>
      <w:r w:rsidRPr="000078F6">
        <w:rPr>
          <w:rFonts w:asciiTheme="majorBidi" w:hAnsiTheme="majorBidi" w:cstheme="majorBidi"/>
          <w:sz w:val="22"/>
        </w:rPr>
        <w:t xml:space="preserve">. It could be argued that is influenced the response of deformation, as well as causing a reduction in both strength and </w:t>
      </w:r>
      <w:bookmarkStart w:id="1" w:name="OLE_LINK28"/>
      <w:bookmarkStart w:id="2" w:name="OLE_LINK29"/>
      <w:r w:rsidRPr="000078F6">
        <w:rPr>
          <w:rFonts w:asciiTheme="majorBidi" w:hAnsiTheme="majorBidi" w:cstheme="majorBidi"/>
          <w:sz w:val="22"/>
        </w:rPr>
        <w:t xml:space="preserve">resilient modulus </w:t>
      </w:r>
      <w:r w:rsidR="00282C43" w:rsidRPr="000078F6">
        <w:rPr>
          <w:rFonts w:asciiTheme="majorBidi" w:hAnsiTheme="majorBidi" w:cstheme="majorBidi"/>
          <w:sz w:val="22"/>
        </w:rPr>
        <w:t xml:space="preserve">and development of pore water pressure </w:t>
      </w:r>
      <w:r w:rsidRPr="000078F6">
        <w:rPr>
          <w:rFonts w:asciiTheme="majorBidi" w:hAnsiTheme="majorBidi" w:cstheme="majorBidi"/>
          <w:sz w:val="22"/>
        </w:rPr>
        <w:t>(Dawson et al</w:t>
      </w:r>
      <w:r w:rsidR="00565CB5">
        <w:rPr>
          <w:rFonts w:asciiTheme="majorBidi" w:hAnsiTheme="majorBidi" w:cstheme="majorBidi"/>
          <w:sz w:val="22"/>
        </w:rPr>
        <w:t>.</w:t>
      </w:r>
      <w:r w:rsidRPr="000078F6">
        <w:rPr>
          <w:rFonts w:asciiTheme="majorBidi" w:hAnsiTheme="majorBidi" w:cstheme="majorBidi"/>
          <w:sz w:val="22"/>
        </w:rPr>
        <w:t>,</w:t>
      </w:r>
      <w:r w:rsidR="00565CB5">
        <w:rPr>
          <w:rFonts w:asciiTheme="majorBidi" w:hAnsiTheme="majorBidi" w:cstheme="majorBidi"/>
          <w:sz w:val="22"/>
        </w:rPr>
        <w:t xml:space="preserve"> </w:t>
      </w:r>
      <w:r w:rsidRPr="000078F6">
        <w:rPr>
          <w:rFonts w:asciiTheme="majorBidi" w:hAnsiTheme="majorBidi" w:cstheme="majorBidi"/>
          <w:sz w:val="22"/>
        </w:rPr>
        <w:t>1996)</w:t>
      </w:r>
      <w:bookmarkEnd w:id="1"/>
      <w:bookmarkEnd w:id="2"/>
      <w:r w:rsidRPr="000078F6">
        <w:rPr>
          <w:rFonts w:asciiTheme="majorBidi" w:hAnsiTheme="majorBidi" w:cstheme="majorBidi"/>
          <w:sz w:val="22"/>
        </w:rPr>
        <w:t xml:space="preserve">. </w:t>
      </w:r>
      <w:r w:rsidR="00565CB5">
        <w:rPr>
          <w:rFonts w:asciiTheme="majorBidi" w:hAnsiTheme="majorBidi" w:cstheme="majorBidi"/>
          <w:sz w:val="22"/>
        </w:rPr>
        <w:t>The p</w:t>
      </w:r>
      <w:r w:rsidRPr="000078F6">
        <w:rPr>
          <w:rFonts w:asciiTheme="majorBidi" w:hAnsiTheme="majorBidi" w:cstheme="majorBidi"/>
          <w:sz w:val="22"/>
        </w:rPr>
        <w:t>artia</w:t>
      </w:r>
      <w:r w:rsidR="00C43A4A" w:rsidRPr="000078F6">
        <w:rPr>
          <w:rFonts w:asciiTheme="majorBidi" w:hAnsiTheme="majorBidi" w:cstheme="majorBidi"/>
          <w:sz w:val="22"/>
        </w:rPr>
        <w:t>l</w:t>
      </w:r>
      <w:r w:rsidR="00565CB5">
        <w:rPr>
          <w:rFonts w:asciiTheme="majorBidi" w:hAnsiTheme="majorBidi" w:cstheme="majorBidi"/>
          <w:sz w:val="22"/>
        </w:rPr>
        <w:t>ly-</w:t>
      </w:r>
      <w:r w:rsidR="00C43A4A" w:rsidRPr="000078F6">
        <w:rPr>
          <w:rFonts w:asciiTheme="majorBidi" w:hAnsiTheme="majorBidi" w:cstheme="majorBidi"/>
          <w:sz w:val="22"/>
        </w:rPr>
        <w:t xml:space="preserve">saturated </w:t>
      </w:r>
      <w:r w:rsidR="00565CB5">
        <w:rPr>
          <w:rFonts w:asciiTheme="majorBidi" w:hAnsiTheme="majorBidi" w:cstheme="majorBidi"/>
          <w:sz w:val="22"/>
        </w:rPr>
        <w:t>sample</w:t>
      </w:r>
      <w:r w:rsidR="00C43A4A" w:rsidRPr="000078F6">
        <w:rPr>
          <w:rFonts w:asciiTheme="majorBidi" w:hAnsiTheme="majorBidi" w:cstheme="majorBidi"/>
          <w:sz w:val="22"/>
        </w:rPr>
        <w:t xml:space="preserve"> shows</w:t>
      </w:r>
      <w:r w:rsidR="00565CB5">
        <w:rPr>
          <w:rFonts w:asciiTheme="majorBidi" w:hAnsiTheme="majorBidi" w:cstheme="majorBidi"/>
          <w:sz w:val="22"/>
        </w:rPr>
        <w:t xml:space="preserve"> a</w:t>
      </w:r>
      <w:r w:rsidRPr="000078F6">
        <w:rPr>
          <w:rFonts w:asciiTheme="majorBidi" w:hAnsiTheme="majorBidi" w:cstheme="majorBidi"/>
          <w:sz w:val="22"/>
        </w:rPr>
        <w:t xml:space="preserve"> higher resilient mo</w:t>
      </w:r>
      <w:r w:rsidR="00565CB5">
        <w:rPr>
          <w:rFonts w:asciiTheme="majorBidi" w:hAnsiTheme="majorBidi" w:cstheme="majorBidi"/>
          <w:sz w:val="22"/>
        </w:rPr>
        <w:t>dulus which</w:t>
      </w:r>
      <w:r w:rsidRPr="000078F6">
        <w:rPr>
          <w:rFonts w:asciiTheme="majorBidi" w:hAnsiTheme="majorBidi" w:cstheme="majorBidi"/>
          <w:sz w:val="22"/>
        </w:rPr>
        <w:t xml:space="preserve"> increase</w:t>
      </w:r>
      <w:r w:rsidR="00565CB5">
        <w:rPr>
          <w:rFonts w:asciiTheme="majorBidi" w:hAnsiTheme="majorBidi" w:cstheme="majorBidi"/>
          <w:sz w:val="22"/>
        </w:rPr>
        <w:t>s</w:t>
      </w:r>
      <w:r w:rsidRPr="000078F6">
        <w:rPr>
          <w:rFonts w:asciiTheme="majorBidi" w:hAnsiTheme="majorBidi" w:cstheme="majorBidi"/>
          <w:sz w:val="22"/>
        </w:rPr>
        <w:t xml:space="preserve"> linearl</w:t>
      </w:r>
      <w:r w:rsidR="00951877" w:rsidRPr="000078F6">
        <w:rPr>
          <w:rFonts w:asciiTheme="majorBidi" w:hAnsiTheme="majorBidi" w:cstheme="majorBidi"/>
          <w:sz w:val="22"/>
        </w:rPr>
        <w:t xml:space="preserve">y </w:t>
      </w:r>
      <w:r w:rsidR="00565CB5">
        <w:rPr>
          <w:rFonts w:asciiTheme="majorBidi" w:hAnsiTheme="majorBidi" w:cstheme="majorBidi"/>
          <w:sz w:val="22"/>
        </w:rPr>
        <w:t>then</w:t>
      </w:r>
      <w:r w:rsidR="007B0F32" w:rsidRPr="000078F6">
        <w:rPr>
          <w:rFonts w:asciiTheme="majorBidi" w:hAnsiTheme="majorBidi" w:cstheme="majorBidi"/>
          <w:sz w:val="22"/>
        </w:rPr>
        <w:t xml:space="preserve"> decrease</w:t>
      </w:r>
      <w:r w:rsidR="00565CB5">
        <w:rPr>
          <w:rFonts w:asciiTheme="majorBidi" w:hAnsiTheme="majorBidi" w:cstheme="majorBidi"/>
          <w:sz w:val="22"/>
        </w:rPr>
        <w:t>s</w:t>
      </w:r>
      <w:r w:rsidR="00951877" w:rsidRPr="000078F6">
        <w:rPr>
          <w:rFonts w:asciiTheme="majorBidi" w:hAnsiTheme="majorBidi" w:cstheme="majorBidi"/>
          <w:sz w:val="22"/>
        </w:rPr>
        <w:t xml:space="preserve"> at 3</w:t>
      </w:r>
      <w:r w:rsidR="00282C43" w:rsidRPr="000078F6">
        <w:rPr>
          <w:rFonts w:asciiTheme="majorBidi" w:hAnsiTheme="majorBidi" w:cstheme="majorBidi"/>
          <w:sz w:val="22"/>
        </w:rPr>
        <w:t>x10</w:t>
      </w:r>
      <w:r w:rsidR="009A5116" w:rsidRPr="000078F6">
        <w:rPr>
          <w:rFonts w:asciiTheme="majorBidi" w:hAnsiTheme="majorBidi" w:cstheme="majorBidi"/>
          <w:sz w:val="22"/>
          <w:vertAlign w:val="superscript"/>
        </w:rPr>
        <w:t>5</w:t>
      </w:r>
      <w:r w:rsidR="00951877" w:rsidRPr="000078F6">
        <w:rPr>
          <w:rFonts w:asciiTheme="majorBidi" w:hAnsiTheme="majorBidi" w:cstheme="majorBidi"/>
          <w:sz w:val="22"/>
        </w:rPr>
        <w:t xml:space="preserve"> cycles</w:t>
      </w:r>
      <w:r w:rsidRPr="000078F6">
        <w:rPr>
          <w:rFonts w:asciiTheme="majorBidi" w:hAnsiTheme="majorBidi" w:cstheme="majorBidi"/>
          <w:sz w:val="22"/>
        </w:rPr>
        <w:t xml:space="preserve">. </w:t>
      </w:r>
      <w:r w:rsidR="00565CB5">
        <w:rPr>
          <w:rFonts w:asciiTheme="majorBidi" w:hAnsiTheme="majorBidi" w:cstheme="majorBidi"/>
          <w:sz w:val="22"/>
        </w:rPr>
        <w:t>The r</w:t>
      </w:r>
      <w:r w:rsidRPr="000078F6">
        <w:rPr>
          <w:rFonts w:asciiTheme="majorBidi" w:hAnsiTheme="majorBidi" w:cstheme="majorBidi"/>
          <w:sz w:val="22"/>
        </w:rPr>
        <w:t xml:space="preserve">esilient modulus for </w:t>
      </w:r>
      <w:r w:rsidR="00565CB5">
        <w:rPr>
          <w:rFonts w:asciiTheme="majorBidi" w:hAnsiTheme="majorBidi" w:cstheme="majorBidi"/>
          <w:sz w:val="22"/>
        </w:rPr>
        <w:t>the dry condition shows</w:t>
      </w:r>
      <w:r w:rsidRPr="000078F6">
        <w:rPr>
          <w:rFonts w:asciiTheme="majorBidi" w:hAnsiTheme="majorBidi" w:cstheme="majorBidi"/>
          <w:sz w:val="22"/>
        </w:rPr>
        <w:t xml:space="preserve"> </w:t>
      </w:r>
      <w:r w:rsidR="00565CB5">
        <w:rPr>
          <w:rFonts w:asciiTheme="majorBidi" w:hAnsiTheme="majorBidi" w:cstheme="majorBidi"/>
          <w:sz w:val="22"/>
        </w:rPr>
        <w:t xml:space="preserve">an </w:t>
      </w:r>
      <w:r w:rsidRPr="000078F6">
        <w:rPr>
          <w:rFonts w:asciiTheme="majorBidi" w:hAnsiTheme="majorBidi" w:cstheme="majorBidi"/>
          <w:sz w:val="22"/>
        </w:rPr>
        <w:t>increase linearly with increa</w:t>
      </w:r>
      <w:r w:rsidR="00565CB5">
        <w:rPr>
          <w:rFonts w:asciiTheme="majorBidi" w:hAnsiTheme="majorBidi" w:cstheme="majorBidi"/>
          <w:sz w:val="22"/>
        </w:rPr>
        <w:t xml:space="preserve">se number of cycles. In the dry case </w:t>
      </w:r>
      <w:r w:rsidRPr="000078F6">
        <w:rPr>
          <w:rFonts w:asciiTheme="majorBidi" w:hAnsiTheme="majorBidi" w:cstheme="majorBidi"/>
          <w:sz w:val="22"/>
        </w:rPr>
        <w:t xml:space="preserve">the particles </w:t>
      </w:r>
      <w:r w:rsidR="00565CB5">
        <w:rPr>
          <w:rFonts w:asciiTheme="majorBidi" w:hAnsiTheme="majorBidi" w:cstheme="majorBidi"/>
          <w:sz w:val="22"/>
        </w:rPr>
        <w:t xml:space="preserve">are </w:t>
      </w:r>
      <w:r w:rsidRPr="000078F6">
        <w:rPr>
          <w:rFonts w:asciiTheme="majorBidi" w:hAnsiTheme="majorBidi" w:cstheme="majorBidi"/>
          <w:sz w:val="22"/>
        </w:rPr>
        <w:t xml:space="preserve">more likely to </w:t>
      </w:r>
      <w:r w:rsidR="00565CB5">
        <w:rPr>
          <w:rFonts w:asciiTheme="majorBidi" w:hAnsiTheme="majorBidi" w:cstheme="majorBidi"/>
          <w:sz w:val="22"/>
        </w:rPr>
        <w:t>rearrange</w:t>
      </w:r>
      <w:r w:rsidRPr="000078F6">
        <w:rPr>
          <w:rFonts w:asciiTheme="majorBidi" w:hAnsiTheme="majorBidi" w:cstheme="majorBidi"/>
          <w:sz w:val="22"/>
        </w:rPr>
        <w:t xml:space="preserve"> due to </w:t>
      </w:r>
      <w:r w:rsidR="007B0F32" w:rsidRPr="000078F6">
        <w:rPr>
          <w:rFonts w:asciiTheme="majorBidi" w:hAnsiTheme="majorBidi" w:cstheme="majorBidi"/>
          <w:sz w:val="22"/>
        </w:rPr>
        <w:t>permanent slips</w:t>
      </w:r>
      <w:r w:rsidR="00565CB5">
        <w:rPr>
          <w:rFonts w:asciiTheme="majorBidi" w:hAnsiTheme="majorBidi" w:cstheme="majorBidi"/>
          <w:sz w:val="22"/>
        </w:rPr>
        <w:t xml:space="preserve"> which</w:t>
      </w:r>
      <w:r w:rsidR="007B0F32" w:rsidRPr="000078F6">
        <w:rPr>
          <w:rFonts w:asciiTheme="majorBidi" w:hAnsiTheme="majorBidi" w:cstheme="majorBidi"/>
          <w:sz w:val="22"/>
        </w:rPr>
        <w:t xml:space="preserve"> occur at the contacts between particles and permanent dislocation of particles leading to unrecoverable strain</w:t>
      </w:r>
      <w:r w:rsidR="00FC2BFA">
        <w:rPr>
          <w:sz w:val="19"/>
        </w:rPr>
        <w:t>.</w:t>
      </w:r>
    </w:p>
    <w:p w14:paraId="794732EA" w14:textId="3E676C56" w:rsidR="003259C2" w:rsidRDefault="003259C2" w:rsidP="00565CB5">
      <w:pPr>
        <w:pStyle w:val="p1"/>
        <w:ind w:firstLine="227"/>
        <w:jc w:val="both"/>
        <w:rPr>
          <w:rFonts w:asciiTheme="majorBidi" w:hAnsiTheme="majorBidi" w:cstheme="majorBidi"/>
          <w:sz w:val="22"/>
        </w:rPr>
      </w:pPr>
      <w:r w:rsidRPr="000078F6">
        <w:rPr>
          <w:rFonts w:asciiTheme="majorBidi" w:hAnsiTheme="majorBidi" w:cstheme="majorBidi"/>
          <w:sz w:val="22"/>
        </w:rPr>
        <w:t>Figure</w:t>
      </w:r>
      <w:r w:rsidR="00FC2BFA">
        <w:rPr>
          <w:rFonts w:asciiTheme="majorBidi" w:hAnsiTheme="majorBidi" w:cstheme="majorBidi"/>
          <w:sz w:val="22"/>
        </w:rPr>
        <w:t xml:space="preserve"> </w:t>
      </w:r>
      <w:r w:rsidRPr="000078F6">
        <w:rPr>
          <w:rFonts w:asciiTheme="majorBidi" w:hAnsiTheme="majorBidi" w:cstheme="majorBidi"/>
          <w:sz w:val="22"/>
        </w:rPr>
        <w:t xml:space="preserve">4 </w:t>
      </w:r>
      <w:r w:rsidR="00565CB5">
        <w:rPr>
          <w:rFonts w:asciiTheme="majorBidi" w:hAnsiTheme="majorBidi" w:cstheme="majorBidi"/>
          <w:sz w:val="22"/>
        </w:rPr>
        <w:t>shows</w:t>
      </w:r>
      <w:r w:rsidR="00C43A4A" w:rsidRPr="000078F6">
        <w:rPr>
          <w:rFonts w:asciiTheme="majorBidi" w:hAnsiTheme="majorBidi" w:cstheme="majorBidi"/>
          <w:sz w:val="22"/>
        </w:rPr>
        <w:t xml:space="preserve"> the results of the same tests conducted at 1 Hz to find the effect of frequency on the response. </w:t>
      </w:r>
      <w:r w:rsidR="009A5116" w:rsidRPr="000078F6">
        <w:rPr>
          <w:rFonts w:asciiTheme="majorBidi" w:hAnsiTheme="majorBidi" w:cstheme="majorBidi"/>
          <w:sz w:val="22"/>
        </w:rPr>
        <w:t>The results in this figure show</w:t>
      </w:r>
      <w:r w:rsidRPr="000078F6">
        <w:rPr>
          <w:rFonts w:asciiTheme="majorBidi" w:hAnsiTheme="majorBidi" w:cstheme="majorBidi"/>
          <w:sz w:val="22"/>
        </w:rPr>
        <w:t xml:space="preserve"> that the resilient modulus for saturated </w:t>
      </w:r>
      <w:r w:rsidR="00C07C88" w:rsidRPr="000078F6">
        <w:rPr>
          <w:rFonts w:asciiTheme="majorBidi" w:hAnsiTheme="majorBidi" w:cstheme="majorBidi"/>
          <w:sz w:val="22"/>
        </w:rPr>
        <w:t>increase</w:t>
      </w:r>
      <w:r w:rsidRPr="000078F6">
        <w:rPr>
          <w:rFonts w:asciiTheme="majorBidi" w:hAnsiTheme="majorBidi" w:cstheme="majorBidi"/>
          <w:sz w:val="22"/>
        </w:rPr>
        <w:t xml:space="preserve"> slightly and steady with increase number of cycles to </w:t>
      </w:r>
      <w:r w:rsidR="00C07C88" w:rsidRPr="000078F6">
        <w:rPr>
          <w:rFonts w:asciiTheme="majorBidi" w:hAnsiTheme="majorBidi" w:cstheme="majorBidi"/>
          <w:sz w:val="22"/>
        </w:rPr>
        <w:t>reach</w:t>
      </w:r>
      <w:r w:rsidR="00945244" w:rsidRPr="000078F6">
        <w:rPr>
          <w:rFonts w:asciiTheme="majorBidi" w:hAnsiTheme="majorBidi" w:cstheme="majorBidi"/>
          <w:sz w:val="22"/>
        </w:rPr>
        <w:t xml:space="preserve"> the equilibrium at 100 cycles, and then </w:t>
      </w:r>
      <w:r w:rsidRPr="000078F6">
        <w:rPr>
          <w:rFonts w:asciiTheme="majorBidi" w:hAnsiTheme="majorBidi" w:cstheme="majorBidi"/>
          <w:sz w:val="22"/>
        </w:rPr>
        <w:t xml:space="preserve">decrease slightly </w:t>
      </w:r>
      <w:r w:rsidR="00565CB5">
        <w:rPr>
          <w:rFonts w:asciiTheme="majorBidi" w:hAnsiTheme="majorBidi" w:cstheme="majorBidi"/>
          <w:sz w:val="22"/>
        </w:rPr>
        <w:t>up to</w:t>
      </w:r>
      <w:r w:rsidR="00945244" w:rsidRPr="000078F6">
        <w:rPr>
          <w:rFonts w:asciiTheme="majorBidi" w:hAnsiTheme="majorBidi" w:cstheme="majorBidi"/>
          <w:sz w:val="22"/>
        </w:rPr>
        <w:t xml:space="preserve"> 3x10</w:t>
      </w:r>
      <w:r w:rsidR="00945244" w:rsidRPr="000078F6">
        <w:rPr>
          <w:rFonts w:asciiTheme="majorBidi" w:hAnsiTheme="majorBidi" w:cstheme="majorBidi"/>
          <w:sz w:val="22"/>
          <w:vertAlign w:val="superscript"/>
        </w:rPr>
        <w:t>5</w:t>
      </w:r>
      <w:r w:rsidRPr="000078F6">
        <w:rPr>
          <w:rFonts w:asciiTheme="majorBidi" w:hAnsiTheme="majorBidi" w:cstheme="majorBidi"/>
          <w:sz w:val="22"/>
        </w:rPr>
        <w:t xml:space="preserve"> cycles.</w:t>
      </w:r>
      <w:r w:rsidR="00565CB5">
        <w:rPr>
          <w:rFonts w:asciiTheme="majorBidi" w:hAnsiTheme="majorBidi" w:cstheme="majorBidi"/>
          <w:sz w:val="22"/>
        </w:rPr>
        <w:t xml:space="preserve"> The partially-saturated</w:t>
      </w:r>
      <w:r w:rsidRPr="000078F6">
        <w:rPr>
          <w:rFonts w:asciiTheme="majorBidi" w:hAnsiTheme="majorBidi" w:cstheme="majorBidi"/>
          <w:sz w:val="22"/>
        </w:rPr>
        <w:t xml:space="preserve"> </w:t>
      </w:r>
      <w:r w:rsidR="00565CB5">
        <w:rPr>
          <w:rFonts w:asciiTheme="majorBidi" w:hAnsiTheme="majorBidi" w:cstheme="majorBidi"/>
          <w:sz w:val="22"/>
        </w:rPr>
        <w:t xml:space="preserve">sample </w:t>
      </w:r>
      <w:r w:rsidRPr="000078F6">
        <w:rPr>
          <w:rFonts w:asciiTheme="majorBidi" w:hAnsiTheme="majorBidi" w:cstheme="majorBidi"/>
          <w:sz w:val="22"/>
        </w:rPr>
        <w:t>increase</w:t>
      </w:r>
      <w:r w:rsidR="00565CB5">
        <w:rPr>
          <w:rFonts w:asciiTheme="majorBidi" w:hAnsiTheme="majorBidi" w:cstheme="majorBidi"/>
          <w:sz w:val="22"/>
        </w:rPr>
        <w:t>s</w:t>
      </w:r>
      <w:r w:rsidRPr="000078F6">
        <w:rPr>
          <w:rFonts w:asciiTheme="majorBidi" w:hAnsiTheme="majorBidi" w:cstheme="majorBidi"/>
          <w:sz w:val="22"/>
        </w:rPr>
        <w:t xml:space="preserve"> linearly to reach to the equ</w:t>
      </w:r>
      <w:r w:rsidR="00FC2BFA">
        <w:rPr>
          <w:rFonts w:asciiTheme="majorBidi" w:hAnsiTheme="majorBidi" w:cstheme="majorBidi"/>
          <w:sz w:val="22"/>
        </w:rPr>
        <w:t>ilibrium</w:t>
      </w:r>
      <w:r w:rsidRPr="000078F6">
        <w:rPr>
          <w:rFonts w:asciiTheme="majorBidi" w:hAnsiTheme="majorBidi" w:cstheme="majorBidi"/>
          <w:sz w:val="22"/>
        </w:rPr>
        <w:t xml:space="preserve"> </w:t>
      </w:r>
      <w:r w:rsidR="00FC2BFA" w:rsidRPr="000078F6">
        <w:rPr>
          <w:rFonts w:asciiTheme="majorBidi" w:hAnsiTheme="majorBidi" w:cstheme="majorBidi"/>
          <w:sz w:val="22"/>
        </w:rPr>
        <w:t>increment</w:t>
      </w:r>
      <w:r w:rsidRPr="000078F6">
        <w:rPr>
          <w:rFonts w:asciiTheme="majorBidi" w:hAnsiTheme="majorBidi" w:cstheme="majorBidi"/>
          <w:sz w:val="22"/>
        </w:rPr>
        <w:t xml:space="preserve"> at 100 cycles. Dry con</w:t>
      </w:r>
      <w:r w:rsidR="005037A9">
        <w:rPr>
          <w:rFonts w:asciiTheme="majorBidi" w:hAnsiTheme="majorBidi" w:cstheme="majorBidi"/>
          <w:sz w:val="22"/>
        </w:rPr>
        <w:t>dition shows the stiffness fluc</w:t>
      </w:r>
      <w:r w:rsidRPr="000078F6">
        <w:rPr>
          <w:rFonts w:asciiTheme="majorBidi" w:hAnsiTheme="majorBidi" w:cstheme="majorBidi"/>
          <w:sz w:val="22"/>
        </w:rPr>
        <w:t>tuated due to the rearrangment of</w:t>
      </w:r>
      <w:r w:rsidR="00951877" w:rsidRPr="000078F6">
        <w:rPr>
          <w:rFonts w:asciiTheme="majorBidi" w:hAnsiTheme="majorBidi" w:cstheme="majorBidi"/>
          <w:sz w:val="22"/>
        </w:rPr>
        <w:t xml:space="preserve"> particles to dropdown after 10</w:t>
      </w:r>
      <w:r w:rsidR="00945244" w:rsidRPr="000078F6">
        <w:rPr>
          <w:rFonts w:asciiTheme="majorBidi" w:hAnsiTheme="majorBidi" w:cstheme="majorBidi"/>
          <w:sz w:val="22"/>
          <w:vertAlign w:val="superscript"/>
        </w:rPr>
        <w:t>5</w:t>
      </w:r>
      <w:r w:rsidRPr="000078F6">
        <w:rPr>
          <w:rFonts w:asciiTheme="majorBidi" w:hAnsiTheme="majorBidi" w:cstheme="majorBidi"/>
          <w:sz w:val="22"/>
        </w:rPr>
        <w:t xml:space="preserve"> cycles</w:t>
      </w:r>
      <w:r w:rsidR="00915692" w:rsidRPr="000078F6">
        <w:rPr>
          <w:rFonts w:asciiTheme="majorBidi" w:hAnsiTheme="majorBidi" w:cstheme="majorBidi"/>
          <w:sz w:val="22"/>
        </w:rPr>
        <w:t xml:space="preserve"> to increase afterward</w:t>
      </w:r>
      <w:r w:rsidRPr="000078F6">
        <w:rPr>
          <w:rFonts w:asciiTheme="majorBidi" w:hAnsiTheme="majorBidi" w:cstheme="majorBidi"/>
          <w:sz w:val="22"/>
        </w:rPr>
        <w:t>.</w:t>
      </w:r>
    </w:p>
    <w:p w14:paraId="2E139B96" w14:textId="77777777" w:rsidR="00FC2BFA" w:rsidRDefault="00FC2BFA" w:rsidP="00FC2BFA">
      <w:pPr>
        <w:pStyle w:val="Heading3"/>
        <w:numPr>
          <w:ilvl w:val="0"/>
          <w:numId w:val="0"/>
        </w:numPr>
      </w:pPr>
      <w:r>
        <w:rPr>
          <w:rFonts w:ascii="Arial" w:hAnsi="Arial" w:cs="Arial"/>
          <w:sz w:val="14"/>
          <w:szCs w:val="14"/>
          <w:lang w:eastAsia="is-IS"/>
        </w:rPr>
        <w:drawing>
          <wp:inline distT="0" distB="0" distL="0" distR="0" wp14:anchorId="7F0D1EA3" wp14:editId="355D4CD3">
            <wp:extent cx="2736215" cy="17860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ZM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6215" cy="1786055"/>
                    </a:xfrm>
                    <a:prstGeom prst="rect">
                      <a:avLst/>
                    </a:prstGeom>
                  </pic:spPr>
                </pic:pic>
              </a:graphicData>
            </a:graphic>
          </wp:inline>
        </w:drawing>
      </w:r>
    </w:p>
    <w:p w14:paraId="414494CC" w14:textId="21EF7049" w:rsidR="00FC2BFA" w:rsidRPr="00B02198" w:rsidRDefault="00FC2BFA" w:rsidP="00FC2BFA">
      <w:pPr>
        <w:pStyle w:val="Caption"/>
        <w:jc w:val="left"/>
      </w:pPr>
      <w:r w:rsidRPr="00B02198">
        <w:t>Fig</w:t>
      </w:r>
      <w:r>
        <w:t xml:space="preserve">ure </w:t>
      </w:r>
      <w:r w:rsidRPr="00B02198">
        <w:t>3</w:t>
      </w:r>
      <w:r>
        <w:t xml:space="preserve">. </w:t>
      </w:r>
      <w:r w:rsidRPr="00B02198">
        <w:t xml:space="preserve"> Resilient modulus for Mudrock</w:t>
      </w:r>
      <w:r>
        <w:t xml:space="preserve"> under 4 Hz</w:t>
      </w:r>
    </w:p>
    <w:p w14:paraId="13AB4F73" w14:textId="77777777" w:rsidR="00FC2BFA" w:rsidRPr="000078F6" w:rsidRDefault="00FC2BFA" w:rsidP="000078F6">
      <w:pPr>
        <w:jc w:val="both"/>
        <w:rPr>
          <w:rFonts w:asciiTheme="majorBidi" w:hAnsiTheme="majorBidi" w:cstheme="majorBidi"/>
          <w:sz w:val="22"/>
        </w:rPr>
      </w:pPr>
    </w:p>
    <w:p w14:paraId="3B792209" w14:textId="4F389AAA" w:rsidR="003259C2" w:rsidRDefault="00FC2BFA" w:rsidP="000078F6">
      <w:pPr>
        <w:jc w:val="both"/>
        <w:rPr>
          <w:sz w:val="28"/>
        </w:rPr>
      </w:pPr>
      <w:r>
        <w:rPr>
          <w:rFonts w:ascii="Arial" w:hAnsi="Arial" w:cs="Arial"/>
          <w:noProof/>
          <w:sz w:val="14"/>
          <w:szCs w:val="14"/>
          <w:lang w:val="is-IS" w:eastAsia="is-IS"/>
        </w:rPr>
        <w:lastRenderedPageBreak/>
        <w:drawing>
          <wp:inline distT="0" distB="0" distL="0" distR="0" wp14:anchorId="49925302" wp14:editId="2B6187E7">
            <wp:extent cx="2736215" cy="18034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h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215" cy="1803400"/>
                    </a:xfrm>
                    <a:prstGeom prst="rect">
                      <a:avLst/>
                    </a:prstGeom>
                  </pic:spPr>
                </pic:pic>
              </a:graphicData>
            </a:graphic>
          </wp:inline>
        </w:drawing>
      </w:r>
    </w:p>
    <w:p w14:paraId="7C714DB0" w14:textId="789FE12B" w:rsidR="00FC2BFA" w:rsidRPr="00B02198" w:rsidRDefault="00FC2BFA" w:rsidP="00FC2BFA">
      <w:pPr>
        <w:pStyle w:val="Caption"/>
        <w:jc w:val="left"/>
      </w:pPr>
      <w:r>
        <w:t>Figure 4.  R</w:t>
      </w:r>
      <w:r w:rsidRPr="00B02198">
        <w:t>esilient modulus for Mudrock under 1</w:t>
      </w:r>
      <w:r>
        <w:t xml:space="preserve"> Hz</w:t>
      </w:r>
    </w:p>
    <w:p w14:paraId="47E0217B" w14:textId="77777777" w:rsidR="00FC2BFA" w:rsidRPr="000078F6" w:rsidRDefault="00FC2BFA" w:rsidP="000078F6">
      <w:pPr>
        <w:jc w:val="both"/>
        <w:rPr>
          <w:sz w:val="28"/>
        </w:rPr>
      </w:pPr>
    </w:p>
    <w:p w14:paraId="77EFD5AC" w14:textId="20B3EDC5" w:rsidR="00FC2BFA" w:rsidRPr="000078F6" w:rsidRDefault="00FC2BFA" w:rsidP="00FC2BFA">
      <w:pPr>
        <w:jc w:val="both"/>
        <w:rPr>
          <w:rFonts w:asciiTheme="majorBidi" w:hAnsiTheme="majorBidi" w:cstheme="majorBidi"/>
          <w:sz w:val="22"/>
        </w:rPr>
      </w:pPr>
      <w:r w:rsidRPr="000078F6">
        <w:rPr>
          <w:rFonts w:asciiTheme="majorBidi" w:hAnsiTheme="majorBidi" w:cstheme="majorBidi"/>
          <w:sz w:val="22"/>
        </w:rPr>
        <w:t xml:space="preserve">The reduction of stiffness in dry condition during cyclic is attributed to replace the coarse size so that the mechanical behavior based on the fine particle. Moreover, </w:t>
      </w:r>
      <w:bookmarkStart w:id="3" w:name="OLE_LINK42"/>
      <w:r w:rsidRPr="000078F6">
        <w:rPr>
          <w:rFonts w:asciiTheme="majorBidi" w:hAnsiTheme="majorBidi" w:cstheme="majorBidi"/>
          <w:sz w:val="22"/>
        </w:rPr>
        <w:t xml:space="preserve">during cyclic loading particles has ability to breakage and rearrange itself </w:t>
      </w:r>
      <w:bookmarkStart w:id="4" w:name="OLE_LINK32"/>
      <w:bookmarkStart w:id="5" w:name="OLE_LINK33"/>
      <w:r w:rsidRPr="000078F6">
        <w:rPr>
          <w:rFonts w:asciiTheme="majorBidi" w:hAnsiTheme="majorBidi" w:cstheme="majorBidi"/>
          <w:sz w:val="22"/>
        </w:rPr>
        <w:t xml:space="preserve">causes improvement of strength and scattering of </w:t>
      </w:r>
      <w:r w:rsidRPr="00FC2BFA">
        <w:rPr>
          <w:rFonts w:asciiTheme="majorBidi" w:hAnsiTheme="majorBidi" w:cstheme="majorBidi"/>
          <w:i/>
          <w:sz w:val="22"/>
        </w:rPr>
        <w:t>Mr</w:t>
      </w:r>
      <w:r w:rsidRPr="000078F6">
        <w:rPr>
          <w:rFonts w:asciiTheme="majorBidi" w:hAnsiTheme="majorBidi" w:cstheme="majorBidi"/>
          <w:sz w:val="22"/>
        </w:rPr>
        <w:t xml:space="preserve"> </w:t>
      </w:r>
      <w:proofErr w:type="gramStart"/>
      <w:r w:rsidRPr="000078F6">
        <w:rPr>
          <w:rFonts w:asciiTheme="majorBidi" w:hAnsiTheme="majorBidi" w:cstheme="majorBidi"/>
          <w:sz w:val="22"/>
        </w:rPr>
        <w:t>values</w:t>
      </w:r>
      <w:proofErr w:type="gramEnd"/>
      <w:r w:rsidRPr="000078F6">
        <w:rPr>
          <w:rFonts w:asciiTheme="majorBidi" w:hAnsiTheme="majorBidi" w:cstheme="majorBidi"/>
          <w:sz w:val="22"/>
        </w:rPr>
        <w:t xml:space="preserve"> (Hyde,</w:t>
      </w:r>
      <w:r>
        <w:rPr>
          <w:rFonts w:asciiTheme="majorBidi" w:hAnsiTheme="majorBidi" w:cstheme="majorBidi"/>
          <w:sz w:val="22"/>
        </w:rPr>
        <w:t xml:space="preserve"> </w:t>
      </w:r>
      <w:r w:rsidRPr="000078F6">
        <w:rPr>
          <w:rFonts w:asciiTheme="majorBidi" w:hAnsiTheme="majorBidi" w:cstheme="majorBidi"/>
          <w:sz w:val="22"/>
        </w:rPr>
        <w:t>1974).</w:t>
      </w:r>
      <w:bookmarkEnd w:id="3"/>
      <w:bookmarkEnd w:id="4"/>
      <w:bookmarkEnd w:id="5"/>
    </w:p>
    <w:p w14:paraId="23692897" w14:textId="0E6AFE6C" w:rsidR="00FC2BFA" w:rsidRPr="000078F6" w:rsidRDefault="00565CB5" w:rsidP="00565CB5">
      <w:pPr>
        <w:ind w:firstLine="227"/>
        <w:jc w:val="both"/>
        <w:rPr>
          <w:rFonts w:asciiTheme="majorBidi" w:hAnsiTheme="majorBidi" w:cstheme="majorBidi"/>
          <w:sz w:val="22"/>
        </w:rPr>
      </w:pPr>
      <w:r>
        <w:rPr>
          <w:rFonts w:asciiTheme="majorBidi" w:hAnsiTheme="majorBidi" w:cstheme="majorBidi"/>
          <w:sz w:val="22"/>
        </w:rPr>
        <w:t>In the</w:t>
      </w:r>
      <w:r w:rsidR="00FC2BFA" w:rsidRPr="000078F6">
        <w:rPr>
          <w:rFonts w:asciiTheme="majorBidi" w:hAnsiTheme="majorBidi" w:cstheme="majorBidi"/>
          <w:sz w:val="22"/>
        </w:rPr>
        <w:t xml:space="preserve"> saturated case, the voids are mainly filled with water and the soil is likely to lose some</w:t>
      </w:r>
      <w:r w:rsidR="00FC2BFA" w:rsidRPr="000078F6">
        <w:rPr>
          <w:sz w:val="28"/>
        </w:rPr>
        <w:t xml:space="preserve"> </w:t>
      </w:r>
      <w:r w:rsidR="00FC2BFA" w:rsidRPr="000078F6">
        <w:rPr>
          <w:rFonts w:asciiTheme="majorBidi" w:hAnsiTheme="majorBidi" w:cstheme="majorBidi"/>
          <w:sz w:val="22"/>
        </w:rPr>
        <w:t>mechanical development of strength</w:t>
      </w:r>
      <w:r>
        <w:rPr>
          <w:rFonts w:asciiTheme="majorBidi" w:hAnsiTheme="majorBidi" w:cstheme="majorBidi"/>
          <w:sz w:val="22"/>
        </w:rPr>
        <w:t xml:space="preserve"> during the loading</w:t>
      </w:r>
      <w:r w:rsidR="00FC2BFA" w:rsidRPr="000078F6">
        <w:rPr>
          <w:rFonts w:asciiTheme="majorBidi" w:hAnsiTheme="majorBidi" w:cstheme="majorBidi"/>
          <w:sz w:val="22"/>
        </w:rPr>
        <w:t xml:space="preserve"> (Duong et al., 2016).</w:t>
      </w:r>
    </w:p>
    <w:p w14:paraId="7FF40B2F" w14:textId="77777777" w:rsidR="00361F29" w:rsidRDefault="00FC2BFA" w:rsidP="00565CB5">
      <w:pPr>
        <w:ind w:firstLine="227"/>
        <w:jc w:val="both"/>
        <w:rPr>
          <w:rFonts w:asciiTheme="majorBidi" w:hAnsiTheme="majorBidi" w:cstheme="majorBidi"/>
          <w:sz w:val="22"/>
        </w:rPr>
      </w:pPr>
      <w:r w:rsidRPr="000078F6">
        <w:rPr>
          <w:rFonts w:asciiTheme="majorBidi" w:hAnsiTheme="majorBidi" w:cstheme="majorBidi"/>
          <w:sz w:val="22"/>
        </w:rPr>
        <w:t>In Figure 4 the trend of resilient modu</w:t>
      </w:r>
      <w:r>
        <w:rPr>
          <w:rFonts w:asciiTheme="majorBidi" w:hAnsiTheme="majorBidi" w:cstheme="majorBidi"/>
          <w:sz w:val="22"/>
        </w:rPr>
        <w:t>lus shows the same as shown in F</w:t>
      </w:r>
      <w:r w:rsidRPr="000078F6">
        <w:rPr>
          <w:rFonts w:asciiTheme="majorBidi" w:hAnsiTheme="majorBidi" w:cstheme="majorBidi"/>
          <w:sz w:val="22"/>
        </w:rPr>
        <w:t>igure</w:t>
      </w:r>
      <w:r>
        <w:rPr>
          <w:rFonts w:asciiTheme="majorBidi" w:hAnsiTheme="majorBidi" w:cstheme="majorBidi"/>
          <w:sz w:val="22"/>
        </w:rPr>
        <w:t xml:space="preserve"> </w:t>
      </w:r>
      <w:r w:rsidRPr="000078F6">
        <w:rPr>
          <w:rFonts w:asciiTheme="majorBidi" w:hAnsiTheme="majorBidi" w:cstheme="majorBidi"/>
          <w:sz w:val="22"/>
        </w:rPr>
        <w:t xml:space="preserve">3 for the dry </w:t>
      </w:r>
      <w:r w:rsidR="005037A9">
        <w:rPr>
          <w:rFonts w:asciiTheme="majorBidi" w:hAnsiTheme="majorBidi" w:cstheme="majorBidi"/>
          <w:sz w:val="22"/>
        </w:rPr>
        <w:t xml:space="preserve">states, except that the magnitude of </w:t>
      </w:r>
      <w:r w:rsidR="005037A9">
        <w:rPr>
          <w:rFonts w:asciiTheme="majorBidi" w:hAnsiTheme="majorBidi" w:cstheme="majorBidi"/>
          <w:i/>
          <w:sz w:val="22"/>
        </w:rPr>
        <w:t>Mr</w:t>
      </w:r>
      <w:r w:rsidR="005037A9">
        <w:rPr>
          <w:rFonts w:asciiTheme="majorBidi" w:hAnsiTheme="majorBidi" w:cstheme="majorBidi"/>
          <w:sz w:val="22"/>
        </w:rPr>
        <w:t xml:space="preserve"> is 20% higher in the 4 Hz test.</w:t>
      </w:r>
      <w:r w:rsidRPr="000078F6">
        <w:rPr>
          <w:rFonts w:asciiTheme="majorBidi" w:hAnsiTheme="majorBidi" w:cstheme="majorBidi"/>
          <w:sz w:val="22"/>
        </w:rPr>
        <w:t xml:space="preserve"> In dry condition the structural breakage and rearrangement leading to densification of the specimens which is likely in these high number of cycle tests. This phenomenon is likely to increase the scatter for </w:t>
      </w:r>
      <w:r w:rsidRPr="00FC2BFA">
        <w:rPr>
          <w:rFonts w:asciiTheme="majorBidi" w:hAnsiTheme="majorBidi" w:cstheme="majorBidi"/>
          <w:i/>
          <w:sz w:val="22"/>
        </w:rPr>
        <w:t>Mr</w:t>
      </w:r>
      <w:r w:rsidRPr="000078F6">
        <w:rPr>
          <w:rFonts w:asciiTheme="majorBidi" w:hAnsiTheme="majorBidi" w:cstheme="majorBidi"/>
          <w:sz w:val="22"/>
        </w:rPr>
        <w:t xml:space="preserve"> due to the high frequency of the repeated load. </w:t>
      </w:r>
      <w:r w:rsidRPr="00FC2BFA">
        <w:rPr>
          <w:rFonts w:asciiTheme="majorBidi" w:hAnsiTheme="majorBidi" w:cstheme="majorBidi"/>
          <w:i/>
          <w:sz w:val="22"/>
        </w:rPr>
        <w:t>Mr</w:t>
      </w:r>
      <w:r w:rsidRPr="000078F6">
        <w:rPr>
          <w:rFonts w:asciiTheme="majorBidi" w:hAnsiTheme="majorBidi" w:cstheme="majorBidi"/>
          <w:sz w:val="22"/>
        </w:rPr>
        <w:t xml:space="preserve"> is reduced in the saturated and partially saturated specimens with a sharp decline in stiffness from the dry specimen</w:t>
      </w:r>
      <w:r w:rsidR="00361F29">
        <w:rPr>
          <w:rFonts w:asciiTheme="majorBidi" w:hAnsiTheme="majorBidi" w:cstheme="majorBidi"/>
          <w:sz w:val="22"/>
        </w:rPr>
        <w:t xml:space="preserve"> under 1 Hz</w:t>
      </w:r>
      <w:r w:rsidRPr="000078F6">
        <w:rPr>
          <w:rFonts w:asciiTheme="majorBidi" w:hAnsiTheme="majorBidi" w:cstheme="majorBidi"/>
          <w:sz w:val="22"/>
        </w:rPr>
        <w:t>.</w:t>
      </w:r>
      <w:r w:rsidR="00361F29">
        <w:rPr>
          <w:rFonts w:asciiTheme="majorBidi" w:hAnsiTheme="majorBidi" w:cstheme="majorBidi"/>
          <w:sz w:val="22"/>
        </w:rPr>
        <w:t xml:space="preserve"> In the 4 Hz testing the partially-saturated sample showed little reduction in modulus when compared with the dry sample. </w:t>
      </w:r>
    </w:p>
    <w:p w14:paraId="196BD234" w14:textId="77777777" w:rsidR="00361F29" w:rsidRDefault="00361F29" w:rsidP="00361F29">
      <w:pPr>
        <w:ind w:firstLine="227"/>
        <w:jc w:val="both"/>
        <w:rPr>
          <w:rFonts w:asciiTheme="majorBidi" w:hAnsiTheme="majorBidi" w:cstheme="majorBidi"/>
          <w:sz w:val="22"/>
        </w:rPr>
      </w:pPr>
      <w:r>
        <w:rPr>
          <w:rFonts w:asciiTheme="majorBidi" w:hAnsiTheme="majorBidi" w:cstheme="majorBidi"/>
          <w:sz w:val="22"/>
        </w:rPr>
        <w:t>Generally t</w:t>
      </w:r>
      <w:r w:rsidR="00FC2BFA" w:rsidRPr="000078F6">
        <w:rPr>
          <w:rFonts w:asciiTheme="majorBidi" w:hAnsiTheme="majorBidi" w:cstheme="majorBidi"/>
          <w:sz w:val="22"/>
        </w:rPr>
        <w:t xml:space="preserve">he </w:t>
      </w:r>
      <w:r w:rsidR="00FC2BFA" w:rsidRPr="00FC2BFA">
        <w:rPr>
          <w:rFonts w:asciiTheme="majorBidi" w:hAnsiTheme="majorBidi" w:cstheme="majorBidi"/>
          <w:i/>
          <w:sz w:val="22"/>
        </w:rPr>
        <w:t>Mr</w:t>
      </w:r>
      <w:r w:rsidR="00FC2BFA" w:rsidRPr="000078F6">
        <w:rPr>
          <w:rFonts w:asciiTheme="majorBidi" w:hAnsiTheme="majorBidi" w:cstheme="majorBidi"/>
          <w:sz w:val="22"/>
        </w:rPr>
        <w:t xml:space="preserve"> is higher at low degrees of saturation due to the lower amount of moisture causes a lubricating effect and leads to reduced friction (Thom and Brown, 1987).</w:t>
      </w:r>
      <w:r>
        <w:rPr>
          <w:rFonts w:asciiTheme="majorBidi" w:hAnsiTheme="majorBidi" w:cstheme="majorBidi"/>
          <w:sz w:val="22"/>
        </w:rPr>
        <w:t xml:space="preserve"> </w:t>
      </w:r>
    </w:p>
    <w:p w14:paraId="0FE6CFFE" w14:textId="0F5351C2" w:rsidR="00FC2BFA" w:rsidRPr="000078F6" w:rsidRDefault="00361F29" w:rsidP="00361F29">
      <w:pPr>
        <w:ind w:firstLine="227"/>
        <w:jc w:val="both"/>
        <w:rPr>
          <w:rFonts w:asciiTheme="majorBidi" w:hAnsiTheme="majorBidi" w:cstheme="majorBidi"/>
          <w:sz w:val="22"/>
        </w:rPr>
      </w:pPr>
      <w:r>
        <w:rPr>
          <w:rFonts w:asciiTheme="majorBidi" w:hAnsiTheme="majorBidi" w:cstheme="majorBidi"/>
          <w:sz w:val="22"/>
        </w:rPr>
        <w:t>There also appears to be a reduction in the sensi</w:t>
      </w:r>
      <w:r w:rsidR="00EA6167">
        <w:rPr>
          <w:rFonts w:asciiTheme="majorBidi" w:hAnsiTheme="majorBidi" w:cstheme="majorBidi"/>
          <w:sz w:val="22"/>
        </w:rPr>
        <w:t xml:space="preserve">tivity of the </w:t>
      </w:r>
      <w:r w:rsidR="00EA6167" w:rsidRPr="00EA6167">
        <w:rPr>
          <w:rFonts w:asciiTheme="majorBidi" w:hAnsiTheme="majorBidi" w:cstheme="majorBidi"/>
          <w:i/>
          <w:sz w:val="22"/>
        </w:rPr>
        <w:t>Mr</w:t>
      </w:r>
      <w:r w:rsidR="00EA6167">
        <w:rPr>
          <w:rFonts w:asciiTheme="majorBidi" w:hAnsiTheme="majorBidi" w:cstheme="majorBidi"/>
          <w:sz w:val="22"/>
        </w:rPr>
        <w:t xml:space="preserve"> to changes in moisture content </w:t>
      </w:r>
      <w:r w:rsidR="00EA6167">
        <w:rPr>
          <w:rFonts w:asciiTheme="majorBidi" w:hAnsiTheme="majorBidi" w:cstheme="majorBidi"/>
          <w:sz w:val="22"/>
        </w:rPr>
        <w:t xml:space="preserve">with increasing frequency. </w:t>
      </w:r>
      <w:r w:rsidR="00F72DF3">
        <w:rPr>
          <w:rFonts w:asciiTheme="majorBidi" w:hAnsiTheme="majorBidi" w:cstheme="majorBidi"/>
          <w:sz w:val="22"/>
        </w:rPr>
        <w:t xml:space="preserve">The saturated </w:t>
      </w:r>
      <w:r w:rsidR="00EA6167">
        <w:rPr>
          <w:rFonts w:asciiTheme="majorBidi" w:hAnsiTheme="majorBidi" w:cstheme="majorBidi"/>
          <w:sz w:val="22"/>
        </w:rPr>
        <w:t xml:space="preserve">samples under both frequencies reach the same modulus </w:t>
      </w:r>
      <w:r w:rsidR="00FC2BFA" w:rsidRPr="000078F6">
        <w:rPr>
          <w:rFonts w:asciiTheme="majorBidi" w:hAnsiTheme="majorBidi" w:cstheme="majorBidi"/>
          <w:sz w:val="22"/>
        </w:rPr>
        <w:t xml:space="preserve">after </w:t>
      </w:r>
      <w:r w:rsidR="00EA6167">
        <w:rPr>
          <w:rFonts w:asciiTheme="majorBidi" w:hAnsiTheme="majorBidi" w:cstheme="majorBidi"/>
          <w:sz w:val="22"/>
        </w:rPr>
        <w:t>~</w:t>
      </w:r>
      <w:r w:rsidR="00FC2BFA" w:rsidRPr="000078F6">
        <w:rPr>
          <w:rFonts w:asciiTheme="majorBidi" w:hAnsiTheme="majorBidi" w:cstheme="majorBidi"/>
          <w:sz w:val="22"/>
        </w:rPr>
        <w:t>100 cycles both</w:t>
      </w:r>
      <w:r w:rsidR="00EA6167">
        <w:rPr>
          <w:rFonts w:asciiTheme="majorBidi" w:hAnsiTheme="majorBidi" w:cstheme="majorBidi"/>
          <w:sz w:val="22"/>
        </w:rPr>
        <w:t xml:space="preserve"> cases</w:t>
      </w:r>
      <w:r w:rsidR="00FC2BFA" w:rsidRPr="000078F6">
        <w:rPr>
          <w:rFonts w:asciiTheme="majorBidi" w:hAnsiTheme="majorBidi" w:cstheme="majorBidi"/>
          <w:sz w:val="22"/>
        </w:rPr>
        <w:t>.</w:t>
      </w:r>
    </w:p>
    <w:p w14:paraId="24C5FF25" w14:textId="45DFB43B" w:rsidR="00FC2BFA" w:rsidRPr="000078F6" w:rsidRDefault="00FC2BFA" w:rsidP="00FC2BFA">
      <w:pPr>
        <w:ind w:firstLine="227"/>
        <w:jc w:val="both"/>
        <w:rPr>
          <w:rFonts w:asciiTheme="majorBidi" w:hAnsiTheme="majorBidi" w:cstheme="majorBidi"/>
          <w:sz w:val="22"/>
        </w:rPr>
      </w:pPr>
      <w:r w:rsidRPr="000078F6">
        <w:rPr>
          <w:rFonts w:asciiTheme="majorBidi" w:hAnsiTheme="majorBidi" w:cstheme="majorBidi"/>
          <w:sz w:val="22"/>
        </w:rPr>
        <w:t>For specimens tested under the higher cyclic frequencies there would be a shorter resting time for the loaded specimen to rebound elastically between the pulse loads. If the specimen does not rebound completely, the total recovered strain would be lower and the determined re</w:t>
      </w:r>
      <w:r w:rsidR="00EA6167">
        <w:rPr>
          <w:rFonts w:asciiTheme="majorBidi" w:hAnsiTheme="majorBidi" w:cstheme="majorBidi"/>
          <w:sz w:val="22"/>
        </w:rPr>
        <w:t>silient modulus would be higher, as has been shown in the testing.</w:t>
      </w:r>
    </w:p>
    <w:p w14:paraId="5AD9FDF0" w14:textId="77777777" w:rsidR="00FC2BFA" w:rsidRDefault="00FC2BFA" w:rsidP="00FC2BFA">
      <w:pPr>
        <w:pStyle w:val="Heading1"/>
      </w:pPr>
      <w:r>
        <w:t>Conclusions</w:t>
      </w:r>
    </w:p>
    <w:p w14:paraId="64CB4EBA" w14:textId="77777777" w:rsidR="00133C3F" w:rsidRPr="00133C3F" w:rsidRDefault="00EA6167" w:rsidP="00133C3F">
      <w:pPr>
        <w:widowControl w:val="0"/>
        <w:autoSpaceDE w:val="0"/>
        <w:autoSpaceDN w:val="0"/>
        <w:adjustRightInd w:val="0"/>
        <w:spacing w:after="240" w:line="340" w:lineRule="atLeast"/>
        <w:rPr>
          <w:rFonts w:asciiTheme="majorBidi" w:hAnsiTheme="majorBidi" w:cstheme="majorBidi"/>
          <w:sz w:val="22"/>
        </w:rPr>
      </w:pPr>
      <w:r>
        <w:rPr>
          <w:rFonts w:asciiTheme="majorBidi" w:hAnsiTheme="majorBidi" w:cstheme="majorBidi"/>
          <w:sz w:val="22"/>
        </w:rPr>
        <w:t>Generally an</w:t>
      </w:r>
      <w:r w:rsidR="00B02198" w:rsidRPr="000078F6">
        <w:rPr>
          <w:rFonts w:asciiTheme="majorBidi" w:hAnsiTheme="majorBidi" w:cstheme="majorBidi"/>
          <w:sz w:val="22"/>
        </w:rPr>
        <w:t xml:space="preserve"> increase </w:t>
      </w:r>
      <w:r>
        <w:rPr>
          <w:rFonts w:asciiTheme="majorBidi" w:hAnsiTheme="majorBidi" w:cstheme="majorBidi"/>
          <w:sz w:val="22"/>
        </w:rPr>
        <w:t xml:space="preserve">in </w:t>
      </w:r>
      <w:r w:rsidR="00B02198" w:rsidRPr="000078F6">
        <w:rPr>
          <w:rFonts w:asciiTheme="majorBidi" w:hAnsiTheme="majorBidi" w:cstheme="majorBidi"/>
          <w:sz w:val="22"/>
        </w:rPr>
        <w:t>the load</w:t>
      </w:r>
      <w:r>
        <w:rPr>
          <w:rFonts w:asciiTheme="majorBidi" w:hAnsiTheme="majorBidi" w:cstheme="majorBidi"/>
          <w:sz w:val="22"/>
        </w:rPr>
        <w:t>ing</w:t>
      </w:r>
      <w:r w:rsidR="00B02198" w:rsidRPr="000078F6">
        <w:rPr>
          <w:rFonts w:asciiTheme="majorBidi" w:hAnsiTheme="majorBidi" w:cstheme="majorBidi"/>
          <w:sz w:val="22"/>
        </w:rPr>
        <w:t xml:space="preserve"> frequency causes </w:t>
      </w:r>
      <w:r>
        <w:rPr>
          <w:rFonts w:asciiTheme="majorBidi" w:hAnsiTheme="majorBidi" w:cstheme="majorBidi"/>
          <w:sz w:val="22"/>
        </w:rPr>
        <w:t>an increase in</w:t>
      </w:r>
      <w:r w:rsidR="00B02198" w:rsidRPr="000078F6">
        <w:rPr>
          <w:rFonts w:asciiTheme="majorBidi" w:hAnsiTheme="majorBidi" w:cstheme="majorBidi"/>
          <w:sz w:val="22"/>
        </w:rPr>
        <w:t xml:space="preserve"> the resilient modulus. </w:t>
      </w:r>
      <w:r>
        <w:rPr>
          <w:rFonts w:asciiTheme="majorBidi" w:hAnsiTheme="majorBidi" w:cstheme="majorBidi"/>
          <w:sz w:val="22"/>
        </w:rPr>
        <w:t>The effect is tempered by the presence of</w:t>
      </w:r>
      <w:r w:rsidR="00B02198" w:rsidRPr="000078F6">
        <w:rPr>
          <w:rFonts w:asciiTheme="majorBidi" w:hAnsiTheme="majorBidi" w:cstheme="majorBidi"/>
          <w:sz w:val="22"/>
        </w:rPr>
        <w:t xml:space="preserve"> water in specimen</w:t>
      </w:r>
      <w:r>
        <w:rPr>
          <w:rFonts w:asciiTheme="majorBidi" w:hAnsiTheme="majorBidi" w:cstheme="majorBidi"/>
          <w:sz w:val="22"/>
        </w:rPr>
        <w:t>s with the saturated specimens showing a much smaller increase with frequency whist showing a much lower overall modulus.</w:t>
      </w:r>
      <w:r w:rsidR="00B02198" w:rsidRPr="000078F6">
        <w:rPr>
          <w:rFonts w:asciiTheme="majorBidi" w:hAnsiTheme="majorBidi" w:cstheme="majorBidi"/>
          <w:sz w:val="22"/>
        </w:rPr>
        <w:t xml:space="preserve"> </w:t>
      </w:r>
      <w:r>
        <w:rPr>
          <w:rFonts w:asciiTheme="majorBidi" w:hAnsiTheme="majorBidi" w:cstheme="majorBidi"/>
          <w:sz w:val="22"/>
        </w:rPr>
        <w:t>The increase in frequency between 1 and 4 Hz adds ~20% to the resilient modulus in the dry and saturated cases. However, the move from dry to saturated conditions under the same frequency causes a reduction in resilient modulus of around 50%, showing the importance of assessing the realistic in-situ moisture content conditions in construction for HS2 if Mudrock colliery spoil is to be successfully used as a foundation subbase material.</w:t>
      </w:r>
      <w:r w:rsidR="00752E4B">
        <w:rPr>
          <w:rFonts w:asciiTheme="majorBidi" w:hAnsiTheme="majorBidi" w:cstheme="majorBidi"/>
          <w:sz w:val="22"/>
        </w:rPr>
        <w:t xml:space="preserve"> Variable depth will consider in future work.</w:t>
      </w:r>
      <w:r w:rsidR="00133C3F">
        <w:rPr>
          <w:rFonts w:asciiTheme="majorBidi" w:hAnsiTheme="majorBidi" w:cstheme="majorBidi"/>
          <w:sz w:val="22"/>
        </w:rPr>
        <w:t xml:space="preserve"> </w:t>
      </w:r>
      <w:r w:rsidR="00133C3F" w:rsidRPr="00133C3F">
        <w:rPr>
          <w:rFonts w:asciiTheme="majorBidi" w:hAnsiTheme="majorBidi" w:cstheme="majorBidi"/>
          <w:sz w:val="22"/>
        </w:rPr>
        <w:t>From the testing conducted, the long-term resilient modulus was found to increase due to: decreases in the moisture content</w:t>
      </w:r>
      <w:proofErr w:type="gramStart"/>
      <w:r w:rsidR="00133C3F" w:rsidRPr="00133C3F">
        <w:rPr>
          <w:rFonts w:asciiTheme="majorBidi" w:hAnsiTheme="majorBidi" w:cstheme="majorBidi"/>
          <w:sz w:val="22"/>
        </w:rPr>
        <w:t>; </w:t>
      </w:r>
      <w:proofErr w:type="gramEnd"/>
      <w:r w:rsidR="00133C3F" w:rsidRPr="00133C3F">
        <w:rPr>
          <w:rFonts w:asciiTheme="majorBidi" w:hAnsiTheme="majorBidi" w:cstheme="majorBidi"/>
          <w:sz w:val="22"/>
        </w:rPr>
        <w:t xml:space="preserve"> and increases in the loading frequency. </w:t>
      </w:r>
    </w:p>
    <w:p w14:paraId="28A0489D" w14:textId="023C77C4" w:rsidR="002B211C" w:rsidRDefault="002B211C" w:rsidP="00FC2BFA">
      <w:pPr>
        <w:jc w:val="both"/>
        <w:rPr>
          <w:rFonts w:asciiTheme="majorBidi" w:hAnsiTheme="majorBidi" w:cstheme="majorBidi"/>
          <w:sz w:val="22"/>
        </w:rPr>
      </w:pPr>
    </w:p>
    <w:p w14:paraId="14F2F5F5" w14:textId="77777777" w:rsidR="00FC2BFA" w:rsidRPr="00FF730D" w:rsidRDefault="00FC2BFA" w:rsidP="00FC2BFA">
      <w:pPr>
        <w:pStyle w:val="Heading1"/>
      </w:pPr>
      <w:r w:rsidRPr="00FF730D">
        <w:lastRenderedPageBreak/>
        <w:t>ACKNOWLEDGEMENTS</w:t>
      </w:r>
    </w:p>
    <w:p w14:paraId="47D27F8F" w14:textId="29BF9073" w:rsidR="00FC2BFA" w:rsidRPr="000078F6" w:rsidRDefault="00FC2BFA" w:rsidP="005037A9">
      <w:pPr>
        <w:jc w:val="both"/>
        <w:rPr>
          <w:sz w:val="22"/>
        </w:rPr>
      </w:pPr>
      <w:r w:rsidRPr="000078F6">
        <w:rPr>
          <w:sz w:val="22"/>
        </w:rPr>
        <w:t xml:space="preserve">The </w:t>
      </w:r>
      <w:r w:rsidR="005037A9">
        <w:rPr>
          <w:sz w:val="22"/>
        </w:rPr>
        <w:t>corresponding author</w:t>
      </w:r>
      <w:r w:rsidRPr="000078F6">
        <w:rPr>
          <w:sz w:val="22"/>
        </w:rPr>
        <w:t xml:space="preserve"> would like to </w:t>
      </w:r>
      <w:r w:rsidR="005037A9">
        <w:rPr>
          <w:sz w:val="22"/>
        </w:rPr>
        <w:t>thank her co-authors and</w:t>
      </w:r>
      <w:r w:rsidRPr="000078F6">
        <w:rPr>
          <w:sz w:val="22"/>
        </w:rPr>
        <w:t xml:space="preserve"> Prof. Will</w:t>
      </w:r>
      <w:r>
        <w:rPr>
          <w:sz w:val="22"/>
        </w:rPr>
        <w:t>i</w:t>
      </w:r>
      <w:r w:rsidRPr="000078F6">
        <w:rPr>
          <w:sz w:val="22"/>
        </w:rPr>
        <w:t xml:space="preserve">am </w:t>
      </w:r>
      <w:r w:rsidR="005037A9">
        <w:rPr>
          <w:sz w:val="22"/>
        </w:rPr>
        <w:t xml:space="preserve">Powrie </w:t>
      </w:r>
      <w:r w:rsidRPr="000078F6">
        <w:rPr>
          <w:sz w:val="22"/>
        </w:rPr>
        <w:t>for</w:t>
      </w:r>
      <w:r w:rsidR="005037A9">
        <w:rPr>
          <w:sz w:val="22"/>
        </w:rPr>
        <w:t xml:space="preserve"> their guidance,</w:t>
      </w:r>
      <w:r w:rsidRPr="000078F6">
        <w:rPr>
          <w:sz w:val="22"/>
        </w:rPr>
        <w:t xml:space="preserve"> valuable suggestion</w:t>
      </w:r>
      <w:r w:rsidR="005037A9">
        <w:rPr>
          <w:sz w:val="22"/>
        </w:rPr>
        <w:t>s and support during the research</w:t>
      </w:r>
      <w:r w:rsidRPr="000078F6">
        <w:rPr>
          <w:sz w:val="22"/>
        </w:rPr>
        <w:t>.</w:t>
      </w:r>
    </w:p>
    <w:p w14:paraId="71747CB2" w14:textId="77777777" w:rsidR="00FC2BFA" w:rsidRPr="00FF730D" w:rsidRDefault="00FC2BFA" w:rsidP="00FC2BFA">
      <w:pPr>
        <w:pStyle w:val="Heading1"/>
      </w:pPr>
      <w:r w:rsidRPr="00FF730D">
        <w:t>References</w:t>
      </w:r>
    </w:p>
    <w:p w14:paraId="1CE09A26" w14:textId="2DCFDFDD" w:rsidR="00FC2BFA" w:rsidRDefault="00FC2BFA" w:rsidP="00FC2BFA">
      <w:pPr>
        <w:ind w:left="284" w:hanging="284"/>
        <w:jc w:val="both"/>
        <w:rPr>
          <w:sz w:val="22"/>
        </w:rPr>
      </w:pPr>
      <w:r>
        <w:rPr>
          <w:sz w:val="22"/>
        </w:rPr>
        <w:t>Cripps, J.C.</w:t>
      </w:r>
      <w:r w:rsidR="005037A9">
        <w:rPr>
          <w:sz w:val="22"/>
        </w:rPr>
        <w:t>,</w:t>
      </w:r>
      <w:r w:rsidRPr="000078F6">
        <w:rPr>
          <w:sz w:val="22"/>
        </w:rPr>
        <w:t xml:space="preserve"> Taylor</w:t>
      </w:r>
      <w:r>
        <w:rPr>
          <w:sz w:val="22"/>
        </w:rPr>
        <w:t>,</w:t>
      </w:r>
      <w:r w:rsidRPr="000078F6">
        <w:rPr>
          <w:sz w:val="22"/>
        </w:rPr>
        <w:t xml:space="preserve"> R</w:t>
      </w:r>
      <w:r>
        <w:rPr>
          <w:sz w:val="22"/>
        </w:rPr>
        <w:t>.</w:t>
      </w:r>
      <w:r w:rsidRPr="000078F6">
        <w:rPr>
          <w:sz w:val="22"/>
        </w:rPr>
        <w:t>K</w:t>
      </w:r>
      <w:r>
        <w:rPr>
          <w:sz w:val="22"/>
        </w:rPr>
        <w:t>. 1981.</w:t>
      </w:r>
      <w:r w:rsidRPr="000078F6">
        <w:rPr>
          <w:sz w:val="22"/>
        </w:rPr>
        <w:t xml:space="preserve"> The engineering properties of </w:t>
      </w:r>
      <w:r>
        <w:rPr>
          <w:sz w:val="22"/>
        </w:rPr>
        <w:t>mud</w:t>
      </w:r>
      <w:r w:rsidRPr="000078F6">
        <w:rPr>
          <w:sz w:val="22"/>
        </w:rPr>
        <w:t>rocks. </w:t>
      </w:r>
      <w:r w:rsidRPr="000078F6">
        <w:rPr>
          <w:i/>
          <w:sz w:val="22"/>
        </w:rPr>
        <w:t>Quarterly Journal of Engineering Geology</w:t>
      </w:r>
      <w:r w:rsidRPr="000078F6">
        <w:rPr>
          <w:sz w:val="22"/>
        </w:rPr>
        <w:t>,</w:t>
      </w:r>
      <w:r w:rsidRPr="000078F6">
        <w:rPr>
          <w:b/>
          <w:sz w:val="22"/>
        </w:rPr>
        <w:t xml:space="preserve"> 14</w:t>
      </w:r>
      <w:r>
        <w:rPr>
          <w:sz w:val="22"/>
        </w:rPr>
        <w:t>(4), 325</w:t>
      </w:r>
      <w:r w:rsidRPr="00D6499A">
        <w:rPr>
          <w:snapToGrid w:val="0"/>
          <w:sz w:val="22"/>
          <w:szCs w:val="22"/>
        </w:rPr>
        <w:t>–</w:t>
      </w:r>
      <w:r w:rsidRPr="000078F6">
        <w:rPr>
          <w:sz w:val="22"/>
        </w:rPr>
        <w:t>346.</w:t>
      </w:r>
    </w:p>
    <w:p w14:paraId="07D080D2" w14:textId="77777777" w:rsidR="005D35C4" w:rsidRPr="000078F6" w:rsidRDefault="005D35C4" w:rsidP="005D35C4">
      <w:pPr>
        <w:ind w:left="284" w:hanging="284"/>
        <w:jc w:val="both"/>
        <w:rPr>
          <w:sz w:val="22"/>
        </w:rPr>
      </w:pPr>
      <w:r>
        <w:rPr>
          <w:sz w:val="22"/>
        </w:rPr>
        <w:t>Dawson, A.R., Thom, N.H., Paute, J.L.</w:t>
      </w:r>
      <w:r w:rsidRPr="000078F6">
        <w:rPr>
          <w:sz w:val="22"/>
        </w:rPr>
        <w:t xml:space="preserve"> 1996. Mechanical characteristics of unbound granular materials as a function of condition.</w:t>
      </w:r>
      <w:r>
        <w:rPr>
          <w:sz w:val="22"/>
        </w:rPr>
        <w:t xml:space="preserve"> </w:t>
      </w:r>
      <w:r w:rsidRPr="005037A9">
        <w:rPr>
          <w:i/>
          <w:sz w:val="22"/>
        </w:rPr>
        <w:t>Gomes Correia</w:t>
      </w:r>
      <w:r w:rsidRPr="000078F6">
        <w:rPr>
          <w:sz w:val="22"/>
        </w:rPr>
        <w:t xml:space="preserve">, </w:t>
      </w:r>
      <w:r w:rsidRPr="005037A9">
        <w:rPr>
          <w:i/>
          <w:sz w:val="22"/>
        </w:rPr>
        <w:t>Balkema, Rotterdam</w:t>
      </w:r>
      <w:r w:rsidRPr="000078F6">
        <w:rPr>
          <w:sz w:val="22"/>
        </w:rPr>
        <w:t>, 35</w:t>
      </w:r>
      <w:r w:rsidRPr="00D6499A">
        <w:rPr>
          <w:snapToGrid w:val="0"/>
          <w:sz w:val="22"/>
          <w:szCs w:val="22"/>
        </w:rPr>
        <w:t>–</w:t>
      </w:r>
      <w:r w:rsidRPr="000078F6">
        <w:rPr>
          <w:sz w:val="22"/>
        </w:rPr>
        <w:t>44.</w:t>
      </w:r>
    </w:p>
    <w:p w14:paraId="4B0B33D6" w14:textId="36366709" w:rsidR="005D35C4" w:rsidRPr="000078F6" w:rsidRDefault="005D35C4" w:rsidP="005D35C4">
      <w:pPr>
        <w:ind w:left="284" w:hanging="284"/>
        <w:jc w:val="both"/>
        <w:rPr>
          <w:sz w:val="22"/>
        </w:rPr>
      </w:pPr>
      <w:r>
        <w:rPr>
          <w:sz w:val="22"/>
        </w:rPr>
        <w:t>Duong, T.V., Cui, Y., Tang, A.M., Dupla, J.,</w:t>
      </w:r>
      <w:r w:rsidRPr="000078F6">
        <w:rPr>
          <w:sz w:val="22"/>
        </w:rPr>
        <w:t xml:space="preserve"> Can</w:t>
      </w:r>
      <w:r>
        <w:rPr>
          <w:sz w:val="22"/>
        </w:rPr>
        <w:t>ou, J., Calon, N., Robinet, A. 2016</w:t>
      </w:r>
      <w:r w:rsidRPr="000078F6">
        <w:rPr>
          <w:sz w:val="22"/>
        </w:rPr>
        <w:t>. Effects of water and fines contents on the resilient modulus of the inter</w:t>
      </w:r>
      <w:r>
        <w:rPr>
          <w:sz w:val="22"/>
        </w:rPr>
        <w:t xml:space="preserve"> </w:t>
      </w:r>
      <w:r w:rsidRPr="000078F6">
        <w:rPr>
          <w:sz w:val="22"/>
        </w:rPr>
        <w:t>layer</w:t>
      </w:r>
      <w:r>
        <w:rPr>
          <w:sz w:val="22"/>
        </w:rPr>
        <w:t xml:space="preserve"> </w:t>
      </w:r>
      <w:r w:rsidRPr="000078F6">
        <w:rPr>
          <w:sz w:val="22"/>
        </w:rPr>
        <w:t xml:space="preserve">soil of railway substructure. </w:t>
      </w:r>
      <w:r w:rsidRPr="00132F9B">
        <w:rPr>
          <w:i/>
          <w:sz w:val="22"/>
        </w:rPr>
        <w:t>Acta Geotechnica</w:t>
      </w:r>
      <w:r w:rsidRPr="000078F6">
        <w:rPr>
          <w:sz w:val="22"/>
        </w:rPr>
        <w:t xml:space="preserve">, </w:t>
      </w:r>
      <w:r w:rsidRPr="00132F9B">
        <w:rPr>
          <w:b/>
          <w:sz w:val="22"/>
        </w:rPr>
        <w:t>11</w:t>
      </w:r>
      <w:r>
        <w:rPr>
          <w:sz w:val="22"/>
        </w:rPr>
        <w:t xml:space="preserve">(1), </w:t>
      </w:r>
      <w:r w:rsidRPr="000078F6">
        <w:rPr>
          <w:sz w:val="22"/>
        </w:rPr>
        <w:t>51</w:t>
      </w:r>
      <w:r w:rsidRPr="00D6499A">
        <w:rPr>
          <w:snapToGrid w:val="0"/>
          <w:sz w:val="22"/>
          <w:szCs w:val="22"/>
        </w:rPr>
        <w:t>–</w:t>
      </w:r>
      <w:r>
        <w:rPr>
          <w:sz w:val="22"/>
        </w:rPr>
        <w:t>59.</w:t>
      </w:r>
    </w:p>
    <w:p w14:paraId="11A0E1E1" w14:textId="5B11CD56" w:rsidR="00FC2BFA" w:rsidRPr="000078F6" w:rsidRDefault="00565CB5" w:rsidP="00FC2BFA">
      <w:pPr>
        <w:ind w:left="284" w:hanging="284"/>
        <w:jc w:val="both"/>
        <w:rPr>
          <w:sz w:val="22"/>
        </w:rPr>
      </w:pPr>
      <w:r>
        <w:rPr>
          <w:sz w:val="22"/>
        </w:rPr>
        <w:t>Fairhurst, C.E.</w:t>
      </w:r>
      <w:r w:rsidR="005037A9">
        <w:rPr>
          <w:sz w:val="22"/>
        </w:rPr>
        <w:t>,</w:t>
      </w:r>
      <w:r>
        <w:rPr>
          <w:sz w:val="22"/>
        </w:rPr>
        <w:t xml:space="preserve"> Kim, Y.R.</w:t>
      </w:r>
      <w:r w:rsidR="005037A9">
        <w:rPr>
          <w:sz w:val="22"/>
        </w:rPr>
        <w:t>,</w:t>
      </w:r>
      <w:r>
        <w:rPr>
          <w:sz w:val="22"/>
        </w:rPr>
        <w:t xml:space="preserve"> Kosla, N.P.</w:t>
      </w:r>
      <w:r w:rsidR="005037A9">
        <w:rPr>
          <w:sz w:val="22"/>
        </w:rPr>
        <w:t>,</w:t>
      </w:r>
      <w:r w:rsidR="00FC2BFA" w:rsidRPr="000078F6">
        <w:rPr>
          <w:sz w:val="22"/>
        </w:rPr>
        <w:t xml:space="preserve"> Khosla, N.P. 1990. Resilient modulus testing of aspha</w:t>
      </w:r>
      <w:r w:rsidR="00FC2BFA">
        <w:rPr>
          <w:sz w:val="22"/>
        </w:rPr>
        <w:t xml:space="preserve">lt specimens in accordance with </w:t>
      </w:r>
      <w:r w:rsidR="00FC2BFA" w:rsidRPr="000078F6">
        <w:rPr>
          <w:sz w:val="22"/>
        </w:rPr>
        <w:t>ASTM D41</w:t>
      </w:r>
      <w:r w:rsidR="00FC2BFA">
        <w:rPr>
          <w:sz w:val="22"/>
        </w:rPr>
        <w:t xml:space="preserve"> </w:t>
      </w:r>
      <w:r w:rsidR="00FC2BFA" w:rsidRPr="000078F6">
        <w:rPr>
          <w:sz w:val="22"/>
        </w:rPr>
        <w:t>23</w:t>
      </w:r>
      <w:r w:rsidR="00FC2BFA" w:rsidRPr="00D6499A">
        <w:rPr>
          <w:snapToGrid w:val="0"/>
          <w:sz w:val="22"/>
          <w:szCs w:val="22"/>
        </w:rPr>
        <w:t>–</w:t>
      </w:r>
      <w:r w:rsidR="00FC2BFA" w:rsidRPr="000078F6">
        <w:rPr>
          <w:sz w:val="22"/>
        </w:rPr>
        <w:t>82.</w:t>
      </w:r>
      <w:r w:rsidR="00924111">
        <w:rPr>
          <w:sz w:val="22"/>
        </w:rPr>
        <w:t>National academy of science.</w:t>
      </w:r>
    </w:p>
    <w:p w14:paraId="55B917D9" w14:textId="77777777" w:rsidR="00FC2BFA" w:rsidRDefault="00FC2BFA" w:rsidP="00FC2BFA">
      <w:pPr>
        <w:ind w:left="284" w:hanging="284"/>
        <w:jc w:val="both"/>
        <w:rPr>
          <w:sz w:val="22"/>
        </w:rPr>
      </w:pPr>
      <w:r w:rsidRPr="000078F6">
        <w:rPr>
          <w:sz w:val="22"/>
        </w:rPr>
        <w:t xml:space="preserve">Hyde, A.F.L. (1974) Repeated load triaxial testing of soils. PhD thesis, </w:t>
      </w:r>
      <w:r w:rsidRPr="005037A9">
        <w:rPr>
          <w:i/>
          <w:sz w:val="22"/>
        </w:rPr>
        <w:t>University of Nottingham.</w:t>
      </w:r>
      <w:r w:rsidRPr="000078F6">
        <w:rPr>
          <w:sz w:val="22"/>
        </w:rPr>
        <w:t xml:space="preserve"> </w:t>
      </w:r>
    </w:p>
    <w:p w14:paraId="6AC5C34C" w14:textId="77777777" w:rsidR="00A6399C" w:rsidRPr="00A6399C" w:rsidRDefault="00A6399C" w:rsidP="00A6399C">
      <w:pPr>
        <w:ind w:left="284" w:hanging="284"/>
        <w:jc w:val="both"/>
        <w:rPr>
          <w:sz w:val="22"/>
        </w:rPr>
      </w:pPr>
      <w:r w:rsidRPr="00A6399C">
        <w:rPr>
          <w:sz w:val="22"/>
        </w:rPr>
        <w:t xml:space="preserve">Franklin, J. and Chandra, R. (1972). The slake-durability test. In International Journal of Rock Mechanics and Mining Sciences &amp; Geomechanics Abstracts, volume 9, pages 325–328. Elsevier. </w:t>
      </w:r>
    </w:p>
    <w:p w14:paraId="3B9C0056" w14:textId="77777777" w:rsidR="00A6399C" w:rsidRPr="000078F6" w:rsidRDefault="00A6399C" w:rsidP="00FC2BFA">
      <w:pPr>
        <w:ind w:left="284" w:hanging="284"/>
        <w:jc w:val="both"/>
        <w:rPr>
          <w:sz w:val="22"/>
        </w:rPr>
      </w:pPr>
    </w:p>
    <w:p w14:paraId="38D4C25D" w14:textId="0E73AB9B" w:rsidR="00FC2BFA" w:rsidRPr="000078F6" w:rsidRDefault="005037A9" w:rsidP="00FC2BFA">
      <w:pPr>
        <w:ind w:left="284" w:hanging="284"/>
        <w:jc w:val="both"/>
        <w:rPr>
          <w:sz w:val="22"/>
        </w:rPr>
      </w:pPr>
      <w:r>
        <w:rPr>
          <w:sz w:val="22"/>
        </w:rPr>
        <w:t>Taherkani, H., Nejad, F. 2017</w:t>
      </w:r>
      <w:r w:rsidR="00FC2BFA" w:rsidRPr="000078F6">
        <w:rPr>
          <w:sz w:val="22"/>
        </w:rPr>
        <w:t xml:space="preserve">. Investigation the effect of temperature and loading frequency on the resilient modulus of SBS polymer modified asphalt concert in dry and saturated conditions. </w:t>
      </w:r>
      <w:r w:rsidR="00FC2BFA" w:rsidRPr="005037A9">
        <w:rPr>
          <w:i/>
          <w:sz w:val="22"/>
        </w:rPr>
        <w:t>International Journal of Transportation Engineering</w:t>
      </w:r>
      <w:r w:rsidR="00FC2BFA" w:rsidRPr="000078F6">
        <w:rPr>
          <w:sz w:val="22"/>
        </w:rPr>
        <w:t xml:space="preserve">, </w:t>
      </w:r>
      <w:r w:rsidRPr="005037A9">
        <w:rPr>
          <w:b/>
          <w:sz w:val="22"/>
        </w:rPr>
        <w:t>5</w:t>
      </w:r>
      <w:r>
        <w:rPr>
          <w:sz w:val="22"/>
        </w:rPr>
        <w:t>(</w:t>
      </w:r>
      <w:r w:rsidR="00FC2BFA" w:rsidRPr="000078F6">
        <w:rPr>
          <w:sz w:val="22"/>
        </w:rPr>
        <w:t>1</w:t>
      </w:r>
      <w:r>
        <w:rPr>
          <w:sz w:val="22"/>
        </w:rPr>
        <w:t>).</w:t>
      </w:r>
    </w:p>
    <w:p w14:paraId="593BD657" w14:textId="4A6F4840" w:rsidR="006E5B10" w:rsidRDefault="005037A9" w:rsidP="00EA6167">
      <w:pPr>
        <w:ind w:left="284" w:hanging="284"/>
        <w:jc w:val="both"/>
        <w:rPr>
          <w:sz w:val="22"/>
        </w:rPr>
      </w:pPr>
      <w:r>
        <w:rPr>
          <w:sz w:val="22"/>
        </w:rPr>
        <w:t>Thom, N., Brown, S. F. 1987</w:t>
      </w:r>
      <w:r w:rsidR="00FC2BFA" w:rsidRPr="000078F6">
        <w:rPr>
          <w:sz w:val="22"/>
        </w:rPr>
        <w:t xml:space="preserve">. Effect of moisture on </w:t>
      </w:r>
      <w:r w:rsidR="00FC2BFA">
        <w:rPr>
          <w:sz w:val="22"/>
        </w:rPr>
        <w:t xml:space="preserve">the structural performance of a </w:t>
      </w:r>
      <w:r w:rsidR="00FC2BFA" w:rsidRPr="000078F6">
        <w:rPr>
          <w:sz w:val="22"/>
        </w:rPr>
        <w:t>crushed-limestone road base. Number 1121.</w:t>
      </w:r>
    </w:p>
    <w:p w14:paraId="7C6C9243" w14:textId="77777777" w:rsidR="009760B6" w:rsidRDefault="009760B6" w:rsidP="00EA6167">
      <w:pPr>
        <w:ind w:left="284" w:hanging="284"/>
        <w:jc w:val="both"/>
        <w:rPr>
          <w:sz w:val="22"/>
        </w:rPr>
      </w:pPr>
    </w:p>
    <w:p w14:paraId="2216AC13" w14:textId="77777777" w:rsidR="009760B6" w:rsidRPr="009760B6" w:rsidRDefault="009760B6" w:rsidP="009760B6">
      <w:pPr>
        <w:ind w:left="284" w:hanging="284"/>
        <w:jc w:val="both"/>
        <w:rPr>
          <w:sz w:val="22"/>
        </w:rPr>
      </w:pPr>
      <w:r w:rsidRPr="009760B6">
        <w:rPr>
          <w:sz w:val="22"/>
        </w:rPr>
        <w:t xml:space="preserve">Powrie, W., Yang, L., and Clayton, C. R. (2007). Stress changes in the ground below ballasted </w:t>
      </w:r>
      <w:r w:rsidRPr="009760B6">
        <w:rPr>
          <w:sz w:val="22"/>
        </w:rPr>
        <w:t xml:space="preserve">railway track during train passage. Proceedings of the Institution of Mechanical Engineers, Part F: Journal of Rail and Rapid Transit, 221(2):247–262. </w:t>
      </w:r>
    </w:p>
    <w:p w14:paraId="08B7451A" w14:textId="77777777" w:rsidR="00A6399C" w:rsidRPr="00C8298C" w:rsidRDefault="00A6399C" w:rsidP="00EA6167">
      <w:pPr>
        <w:ind w:left="284" w:hanging="284"/>
        <w:jc w:val="both"/>
      </w:pPr>
    </w:p>
    <w:p w14:paraId="63341B74" w14:textId="77777777" w:rsidR="00E01D97" w:rsidRPr="00D6499A" w:rsidRDefault="00E01D97" w:rsidP="000E5D58">
      <w:pPr>
        <w:pStyle w:val="References"/>
        <w:numPr>
          <w:ilvl w:val="0"/>
          <w:numId w:val="0"/>
        </w:numPr>
        <w:tabs>
          <w:tab w:val="clear" w:pos="85"/>
          <w:tab w:val="left" w:pos="284"/>
        </w:tabs>
        <w:ind w:left="227" w:hanging="227"/>
        <w:rPr>
          <w:snapToGrid w:val="0"/>
          <w:sz w:val="22"/>
          <w:szCs w:val="22"/>
        </w:rPr>
      </w:pPr>
    </w:p>
    <w:sectPr w:rsidR="00E01D97" w:rsidRPr="00D6499A" w:rsidSect="004C20B4">
      <w:footerReference w:type="even" r:id="rId18"/>
      <w:type w:val="continuous"/>
      <w:pgSz w:w="10716" w:h="13948" w:code="9"/>
      <w:pgMar w:top="1134" w:right="851" w:bottom="1134" w:left="907" w:header="567" w:footer="680" w:gutter="0"/>
      <w:cols w:num="2" w:space="34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CD70A" w14:textId="77777777" w:rsidR="007E29D1" w:rsidRDefault="007E29D1">
      <w:r>
        <w:separator/>
      </w:r>
    </w:p>
  </w:endnote>
  <w:endnote w:type="continuationSeparator" w:id="0">
    <w:p w14:paraId="084D76DF" w14:textId="77777777" w:rsidR="007E29D1" w:rsidRDefault="007E2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 w:fontKey="{615EBE55-3123-451D-9FA1-7B6ECEF43DBC}"/>
    <w:embedBold r:id="rId2" w:fontKey="{90BB2C47-B7B8-494E-9A97-1310A91285F2}"/>
    <w:embedBoldItalic r:id="rId3" w:fontKey="{90854152-C2EF-4F0F-A7CA-DF71CE11FB27}"/>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4" w:fontKey="{6BCC4304-F247-42F8-8C71-3806097B913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5" w:fontKey="{930EC513-486F-4301-80FC-265FF6A6C522}"/>
    <w:embedItalic r:id="rId6" w:fontKey="{891C78D0-639C-4B30-A38B-21FFE599942B}"/>
  </w:font>
  <w:font w:name="Cambria">
    <w:panose1 w:val="02040503050406030204"/>
    <w:charset w:val="00"/>
    <w:family w:val="roman"/>
    <w:pitch w:val="variable"/>
    <w:sig w:usb0="E00002FF" w:usb1="400004FF" w:usb2="00000000" w:usb3="00000000" w:csb0="0000019F" w:csb1="00000000"/>
    <w:embedRegular r:id="rId7" w:fontKey="{5A9D28A6-D5DC-4015-97C2-B73A09927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0E856" w14:textId="30307291" w:rsidR="00274DE5" w:rsidRPr="00CE377D" w:rsidRDefault="00E70D53" w:rsidP="00E70D53">
    <w:pPr>
      <w:pStyle w:val="Footer"/>
      <w:tabs>
        <w:tab w:val="clear" w:pos="9072"/>
        <w:tab w:val="right" w:pos="8931"/>
      </w:tabs>
      <w:ind w:firstLine="0"/>
      <w:jc w:val="left"/>
      <w:rPr>
        <w:sz w:val="18"/>
        <w:szCs w:val="18"/>
      </w:rPr>
    </w:pPr>
    <w:r w:rsidRPr="00CE377D">
      <w:rPr>
        <w:sz w:val="18"/>
        <w:szCs w:val="18"/>
      </w:rPr>
      <w:t>ECSMGE-2019 – Proceedings</w:t>
    </w:r>
    <w:r w:rsidRPr="00CE377D">
      <w:rPr>
        <w:sz w:val="18"/>
        <w:szCs w:val="18"/>
      </w:rPr>
      <w:tab/>
    </w:r>
    <w:sdt>
      <w:sdtPr>
        <w:rPr>
          <w:noProof w:val="0"/>
          <w:sz w:val="18"/>
          <w:szCs w:val="18"/>
        </w:rPr>
        <w:id w:val="-776491035"/>
        <w:docPartObj>
          <w:docPartGallery w:val="Page Numbers (Bottom of Page)"/>
          <w:docPartUnique/>
        </w:docPartObj>
      </w:sdtPr>
      <w:sdtEndPr>
        <w:rPr>
          <w:noProof/>
        </w:rPr>
      </w:sdtEndPr>
      <w:sdtContent>
        <w:r w:rsidR="00CE377D" w:rsidRPr="00CE377D">
          <w:rPr>
            <w:noProof w:val="0"/>
            <w:sz w:val="18"/>
            <w:szCs w:val="18"/>
          </w:rPr>
          <w:t>2</w:t>
        </w:r>
        <w:r w:rsidRPr="00CE377D">
          <w:rPr>
            <w:sz w:val="18"/>
            <w:szCs w:val="18"/>
          </w:rPr>
          <w:t xml:space="preserve"> </w:t>
        </w:r>
        <w:r w:rsidRPr="00CE377D">
          <w:rPr>
            <w:sz w:val="18"/>
            <w:szCs w:val="18"/>
          </w:rPr>
          <w:tab/>
          <w:t>IGS</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8914" w14:textId="77777777" w:rsidR="00E43D9C" w:rsidRDefault="007E4929" w:rsidP="00FD41D5">
    <w:pPr>
      <w:pStyle w:val="Footer"/>
      <w:ind w:firstLine="0"/>
    </w:pPr>
    <w:r>
      <w:rPr>
        <w:sz w:val="18"/>
        <w:szCs w:val="18"/>
      </w:rPr>
      <w:t>IGS</w:t>
    </w:r>
    <w:r w:rsidR="00E43D9C">
      <w:tab/>
    </w:r>
    <w:sdt>
      <w:sdtPr>
        <w:rPr>
          <w:noProof w:val="0"/>
        </w:rPr>
        <w:id w:val="6651239"/>
        <w:docPartObj>
          <w:docPartGallery w:val="Page Numbers (Bottom of Page)"/>
          <w:docPartUnique/>
        </w:docPartObj>
      </w:sdtPr>
      <w:sdtEndPr>
        <w:rPr>
          <w:noProof/>
        </w:rPr>
      </w:sdtEndPr>
      <w:sdtContent>
        <w:r w:rsidR="00E43D9C" w:rsidRPr="00DA3B93">
          <w:rPr>
            <w:noProof w:val="0"/>
            <w:sz w:val="18"/>
            <w:szCs w:val="18"/>
          </w:rPr>
          <w:fldChar w:fldCharType="begin"/>
        </w:r>
        <w:r w:rsidR="00E43D9C" w:rsidRPr="00DA3B93">
          <w:rPr>
            <w:sz w:val="18"/>
            <w:szCs w:val="18"/>
          </w:rPr>
          <w:instrText xml:space="preserve"> PAGE   \* MERGEFORMAT </w:instrText>
        </w:r>
        <w:r w:rsidR="00E43D9C" w:rsidRPr="00DA3B93">
          <w:rPr>
            <w:noProof w:val="0"/>
            <w:sz w:val="18"/>
            <w:szCs w:val="18"/>
          </w:rPr>
          <w:fldChar w:fldCharType="separate"/>
        </w:r>
        <w:r w:rsidR="00CE377D">
          <w:rPr>
            <w:sz w:val="18"/>
            <w:szCs w:val="18"/>
          </w:rPr>
          <w:t>5</w:t>
        </w:r>
        <w:r w:rsidR="00E43D9C" w:rsidRPr="00DA3B93">
          <w:rPr>
            <w:sz w:val="18"/>
            <w:szCs w:val="18"/>
          </w:rPr>
          <w:fldChar w:fldCharType="end"/>
        </w:r>
      </w:sdtContent>
    </w:sdt>
    <w:r>
      <w:tab/>
    </w:r>
    <w:r w:rsidRPr="00FD41D5">
      <w:rPr>
        <w:sz w:val="18"/>
        <w:szCs w:val="18"/>
      </w:rPr>
      <w:t>ECSMGE-2019 - Proceedings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90727892"/>
      <w:docPartObj>
        <w:docPartGallery w:val="Page Numbers (Bottom of Page)"/>
        <w:docPartUnique/>
      </w:docPartObj>
    </w:sdtPr>
    <w:sdtEndPr>
      <w:rPr>
        <w:noProof/>
      </w:rPr>
    </w:sdtEndPr>
    <w:sdtContent>
      <w:p w14:paraId="4828C054" w14:textId="77777777" w:rsidR="00274DE5" w:rsidRDefault="00FD41D5" w:rsidP="00FD41D5">
        <w:pPr>
          <w:pStyle w:val="Footer"/>
          <w:tabs>
            <w:tab w:val="left" w:pos="142"/>
          </w:tabs>
          <w:ind w:firstLine="0"/>
          <w:jc w:val="left"/>
        </w:pPr>
        <w:r w:rsidRPr="00FD41D5">
          <w:rPr>
            <w:noProof w:val="0"/>
            <w:sz w:val="18"/>
            <w:szCs w:val="18"/>
          </w:rPr>
          <w:t>IGS</w:t>
        </w:r>
        <w:r>
          <w:rPr>
            <w:noProof w:val="0"/>
          </w:rPr>
          <w:tab/>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CE377D">
          <w:rPr>
            <w:sz w:val="18"/>
            <w:szCs w:val="18"/>
          </w:rPr>
          <w:t>1</w:t>
        </w:r>
        <w:r w:rsidRPr="00DA3B93">
          <w:rPr>
            <w:sz w:val="18"/>
            <w:szCs w:val="18"/>
          </w:rPr>
          <w:fldChar w:fldCharType="end"/>
        </w:r>
        <w:r>
          <w:tab/>
        </w:r>
        <w:r w:rsidRPr="00FD41D5">
          <w:rPr>
            <w:sz w:val="18"/>
            <w:szCs w:val="18"/>
          </w:rPr>
          <w:t>ECSMGE-2019 - Proceedings</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53745378"/>
      <w:docPartObj>
        <w:docPartGallery w:val="Page Numbers (Bottom of Page)"/>
        <w:docPartUnique/>
      </w:docPartObj>
    </w:sdtPr>
    <w:sdtEndPr>
      <w:rPr>
        <w:noProof/>
      </w:rPr>
    </w:sdtEndPr>
    <w:sdtContent>
      <w:p w14:paraId="3829DF8F" w14:textId="77777777" w:rsidR="00FD41D5" w:rsidRDefault="007E4929" w:rsidP="007E4929">
        <w:pPr>
          <w:pStyle w:val="Footer"/>
          <w:ind w:firstLine="0"/>
          <w:jc w:val="left"/>
        </w:pPr>
        <w:r w:rsidRPr="00FD41D5">
          <w:rPr>
            <w:sz w:val="18"/>
            <w:szCs w:val="18"/>
          </w:rPr>
          <w:t xml:space="preserve">ECSMGE-2019 </w:t>
        </w:r>
        <w:r>
          <w:rPr>
            <w:sz w:val="18"/>
            <w:szCs w:val="18"/>
          </w:rPr>
          <w:t>–</w:t>
        </w:r>
        <w:r w:rsidRPr="00FD41D5">
          <w:rPr>
            <w:sz w:val="18"/>
            <w:szCs w:val="18"/>
          </w:rPr>
          <w:t xml:space="preserve"> Proceedings</w:t>
        </w:r>
        <w:r>
          <w:rPr>
            <w:sz w:val="18"/>
            <w:szCs w:val="18"/>
          </w:rPr>
          <w:tab/>
        </w:r>
        <w:r w:rsidR="00FD41D5" w:rsidRPr="00DA3B93">
          <w:rPr>
            <w:noProof w:val="0"/>
            <w:sz w:val="18"/>
            <w:szCs w:val="18"/>
          </w:rPr>
          <w:fldChar w:fldCharType="begin"/>
        </w:r>
        <w:r w:rsidR="00FD41D5" w:rsidRPr="00DA3B93">
          <w:rPr>
            <w:sz w:val="18"/>
            <w:szCs w:val="18"/>
          </w:rPr>
          <w:instrText xml:space="preserve"> PAGE   \* MERGEFORMAT </w:instrText>
        </w:r>
        <w:r w:rsidR="00FD41D5" w:rsidRPr="00DA3B93">
          <w:rPr>
            <w:noProof w:val="0"/>
            <w:sz w:val="18"/>
            <w:szCs w:val="18"/>
          </w:rPr>
          <w:fldChar w:fldCharType="separate"/>
        </w:r>
        <w:r w:rsidR="00CE377D">
          <w:rPr>
            <w:sz w:val="18"/>
            <w:szCs w:val="18"/>
          </w:rPr>
          <w:t>6</w:t>
        </w:r>
        <w:r w:rsidR="00FD41D5" w:rsidRPr="00DA3B93">
          <w:rPr>
            <w:sz w:val="18"/>
            <w:szCs w:val="18"/>
          </w:rPr>
          <w:fldChar w:fldCharType="end"/>
        </w:r>
        <w:r w:rsidR="00FD41D5">
          <w:tab/>
        </w:r>
        <w:r w:rsidR="00FD41D5" w:rsidRPr="00FD41D5">
          <w:rPr>
            <w:noProof w:val="0"/>
            <w:sz w:val="18"/>
            <w:szCs w:val="18"/>
          </w:rPr>
          <w:t>IGS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EF918" w14:textId="77777777" w:rsidR="007E29D1" w:rsidRDefault="007E29D1" w:rsidP="002805C9">
      <w:r>
        <w:separator/>
      </w:r>
    </w:p>
  </w:footnote>
  <w:footnote w:type="continuationSeparator" w:id="0">
    <w:p w14:paraId="76A144A7" w14:textId="77777777" w:rsidR="007E29D1" w:rsidRDefault="007E2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7A46E" w14:textId="77777777" w:rsidR="00CE377D" w:rsidRDefault="00CE377D" w:rsidP="00CE377D">
    <w:pPr>
      <w:jc w:val="center"/>
      <w:rPr>
        <w:color w:val="000000"/>
        <w:sz w:val="18"/>
        <w:szCs w:val="18"/>
        <w:lang w:val="is-IS" w:eastAsia="is-IS"/>
      </w:rPr>
    </w:pPr>
    <w:r>
      <w:rPr>
        <w:color w:val="000000"/>
        <w:sz w:val="18"/>
        <w:szCs w:val="18"/>
      </w:rPr>
      <w:t>A.1 - Investigation by laboratory tests</w:t>
    </w:r>
  </w:p>
  <w:p w14:paraId="2869A416" w14:textId="331F4F96" w:rsidR="001327BB" w:rsidRPr="00CE377D" w:rsidRDefault="001327BB" w:rsidP="00CE37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55896" w14:textId="47750896" w:rsidR="00A9366F" w:rsidRPr="00DA3B93" w:rsidRDefault="00565CB5" w:rsidP="00E43D9C">
    <w:pPr>
      <w:jc w:val="center"/>
      <w:rPr>
        <w:sz w:val="18"/>
        <w:szCs w:val="18"/>
      </w:rPr>
    </w:pPr>
    <w:r>
      <w:rPr>
        <w:sz w:val="18"/>
        <w:szCs w:val="18"/>
      </w:rPr>
      <w:t>Effect of frequency on the cyclic response of Mudrock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0DBCB" w14:textId="77777777" w:rsidR="00E43D9C" w:rsidRPr="00D00787" w:rsidRDefault="00243E5C" w:rsidP="00E43D9C">
    <w:pPr>
      <w:pStyle w:val="Header"/>
      <w:ind w:firstLine="0"/>
      <w:rPr>
        <w:rFonts w:asciiTheme="minorHAnsi" w:hAnsiTheme="minorHAnsi" w:cstheme="minorHAnsi"/>
        <w:b/>
        <w:szCs w:val="22"/>
      </w:rPr>
    </w:pPr>
    <w:r w:rsidRPr="00D00787">
      <w:rPr>
        <w:rFonts w:asciiTheme="minorHAnsi" w:hAnsiTheme="minorHAnsi" w:cstheme="minorHAnsi"/>
        <w:b/>
        <w:i/>
        <w:szCs w:val="22"/>
        <w:lang w:eastAsia="is-IS"/>
      </w:rPr>
      <w:drawing>
        <wp:anchor distT="0" distB="0" distL="114300" distR="114300" simplePos="0" relativeHeight="251659264" behindDoc="0" locked="0" layoutInCell="1" allowOverlap="1" wp14:anchorId="01090CC1" wp14:editId="533B0195">
          <wp:simplePos x="0" y="0"/>
          <wp:positionH relativeFrom="column">
            <wp:posOffset>4467225</wp:posOffset>
          </wp:positionH>
          <wp:positionV relativeFrom="paragraph">
            <wp:posOffset>-48260</wp:posOffset>
          </wp:positionV>
          <wp:extent cx="1226820" cy="7524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752475"/>
                  </a:xfrm>
                  <a:prstGeom prst="rect">
                    <a:avLst/>
                  </a:prstGeom>
                  <a:noFill/>
                </pic:spPr>
              </pic:pic>
            </a:graphicData>
          </a:graphic>
          <wp14:sizeRelH relativeFrom="margin">
            <wp14:pctWidth>0</wp14:pctWidth>
          </wp14:sizeRelH>
          <wp14:sizeRelV relativeFrom="margin">
            <wp14:pctHeight>0</wp14:pctHeight>
          </wp14:sizeRelV>
        </wp:anchor>
      </w:drawing>
    </w:r>
    <w:r w:rsidR="00E43D9C" w:rsidRPr="00D00787">
      <w:rPr>
        <w:rFonts w:asciiTheme="minorHAnsi" w:hAnsiTheme="minorHAnsi" w:cstheme="minorHAnsi"/>
        <w:b/>
        <w:szCs w:val="22"/>
      </w:rPr>
      <w:t xml:space="preserve">Proceedings of the XVII ECSMGE-2019 </w:t>
    </w:r>
  </w:p>
  <w:p w14:paraId="29FCDBC8" w14:textId="77777777" w:rsidR="00E43D9C" w:rsidRPr="00DD4F24" w:rsidRDefault="00E43D9C" w:rsidP="00E43D9C">
    <w:pPr>
      <w:pStyle w:val="Header"/>
      <w:ind w:firstLine="0"/>
      <w:rPr>
        <w:rFonts w:asciiTheme="minorHAnsi" w:hAnsiTheme="minorHAnsi" w:cstheme="minorHAnsi"/>
        <w:bCs/>
        <w:iCs/>
        <w:sz w:val="18"/>
        <w:szCs w:val="18"/>
      </w:rPr>
    </w:pPr>
    <w:r w:rsidRPr="00DD4F24">
      <w:rPr>
        <w:rFonts w:asciiTheme="minorHAnsi" w:hAnsiTheme="minorHAnsi" w:cstheme="minorHAnsi"/>
        <w:bCs/>
        <w:iCs/>
        <w:sz w:val="18"/>
        <w:szCs w:val="18"/>
      </w:rPr>
      <w:t xml:space="preserve">Geotechnical Engineering foundation of the future </w:t>
    </w:r>
  </w:p>
  <w:p w14:paraId="648843BF" w14:textId="2F72B69A" w:rsidR="00E43D9C" w:rsidRPr="00CE377D" w:rsidRDefault="00CE377D" w:rsidP="00426AAD">
    <w:pPr>
      <w:rPr>
        <w:rFonts w:asciiTheme="minorHAnsi" w:hAnsiTheme="minorHAnsi" w:cstheme="minorHAnsi"/>
        <w:color w:val="0D0D0D" w:themeColor="text1" w:themeTint="F2"/>
        <w:sz w:val="16"/>
        <w:szCs w:val="16"/>
      </w:rPr>
    </w:pPr>
    <w:r>
      <w:rPr>
        <w:rFonts w:asciiTheme="minorHAnsi" w:hAnsiTheme="minorHAnsi" w:cstheme="minorHAnsi"/>
        <w:color w:val="0D0D0D" w:themeColor="text1" w:themeTint="F2"/>
        <w:sz w:val="16"/>
        <w:szCs w:val="16"/>
      </w:rPr>
      <w:t xml:space="preserve">     </w:t>
    </w:r>
    <w:r w:rsidR="00E43D9C" w:rsidRPr="00CE377D">
      <w:rPr>
        <w:rFonts w:asciiTheme="minorHAnsi" w:hAnsiTheme="minorHAnsi" w:cstheme="minorHAnsi"/>
        <w:color w:val="0D0D0D" w:themeColor="text1" w:themeTint="F2"/>
        <w:sz w:val="16"/>
        <w:szCs w:val="16"/>
      </w:rPr>
      <w:t xml:space="preserve">ISBN </w:t>
    </w:r>
    <w:r w:rsidR="00426AAD" w:rsidRPr="00CE377D">
      <w:rPr>
        <w:rFonts w:asciiTheme="minorHAnsi" w:hAnsiTheme="minorHAnsi" w:cstheme="minorHAnsi"/>
        <w:color w:val="0D0D0D" w:themeColor="text1" w:themeTint="F2"/>
        <w:sz w:val="16"/>
        <w:szCs w:val="16"/>
      </w:rPr>
      <w:t>978-9935-9436-1-3</w:t>
    </w:r>
  </w:p>
  <w:p w14:paraId="5A9BEA26" w14:textId="77777777" w:rsidR="00E43D9C" w:rsidRPr="00393C66" w:rsidRDefault="00E43D9C" w:rsidP="00243E5C">
    <w:pPr>
      <w:pStyle w:val="Header"/>
      <w:ind w:firstLine="0"/>
      <w:rPr>
        <w:rFonts w:asciiTheme="minorHAnsi" w:hAnsiTheme="minorHAnsi" w:cstheme="minorHAnsi"/>
        <w:sz w:val="16"/>
        <w:szCs w:val="16"/>
      </w:rPr>
    </w:pPr>
    <w:r w:rsidRPr="00393C66">
      <w:rPr>
        <w:rFonts w:asciiTheme="minorHAnsi" w:hAnsiTheme="minorHAnsi" w:cstheme="minorHAnsi"/>
        <w:sz w:val="16"/>
        <w:szCs w:val="16"/>
      </w:rPr>
      <w:t xml:space="preserve">© The authors and </w:t>
    </w:r>
    <w:r w:rsidRPr="00F9427F">
      <w:rPr>
        <w:rFonts w:asciiTheme="minorHAnsi" w:hAnsiTheme="minorHAnsi" w:cstheme="minorHAnsi"/>
        <w:sz w:val="16"/>
        <w:szCs w:val="16"/>
      </w:rPr>
      <w:t>IGS</w:t>
    </w:r>
    <w:r w:rsidRPr="00393C66">
      <w:rPr>
        <w:rFonts w:asciiTheme="minorHAnsi" w:hAnsiTheme="minorHAnsi" w:cstheme="minorHAnsi"/>
        <w:sz w:val="16"/>
        <w:szCs w:val="16"/>
      </w:rPr>
      <w:t>: All rights reserved, 201</w:t>
    </w:r>
    <w:r>
      <w:rPr>
        <w:rFonts w:asciiTheme="minorHAnsi" w:hAnsiTheme="minorHAnsi" w:cstheme="minorHAnsi"/>
        <w:sz w:val="16"/>
        <w:szCs w:val="16"/>
      </w:rPr>
      <w:t>9</w:t>
    </w:r>
    <w:r w:rsidRPr="00393C66">
      <w:rPr>
        <w:rFonts w:asciiTheme="minorHAnsi" w:hAnsiTheme="minorHAnsi" w:cstheme="minorHAnsi"/>
        <w:sz w:val="16"/>
        <w:szCs w:val="16"/>
      </w:rPr>
      <w:t xml:space="preserve"> </w:t>
    </w:r>
  </w:p>
  <w:p w14:paraId="15F142EE" w14:textId="63A16A84" w:rsidR="00CE377D" w:rsidRDefault="00E43D9C" w:rsidP="00CE377D">
    <w:pPr>
      <w:jc w:val="both"/>
      <w:rPr>
        <w:rFonts w:ascii="Calibri" w:hAnsi="Calibri" w:cs="Calibri"/>
        <w:color w:val="000000"/>
        <w:sz w:val="16"/>
        <w:szCs w:val="16"/>
        <w:lang w:val="is-IS" w:eastAsia="is-IS"/>
      </w:rPr>
    </w:pPr>
    <w:r>
      <w:rPr>
        <w:rFonts w:asciiTheme="minorHAnsi" w:hAnsiTheme="minorHAnsi" w:cstheme="minorHAnsi"/>
        <w:sz w:val="16"/>
        <w:szCs w:val="16"/>
      </w:rPr>
      <w:t xml:space="preserve">     </w:t>
    </w:r>
    <w:proofErr w:type="gramStart"/>
    <w:r w:rsidRPr="00393C66">
      <w:rPr>
        <w:rFonts w:asciiTheme="minorHAnsi" w:hAnsiTheme="minorHAnsi" w:cstheme="minorHAnsi"/>
        <w:sz w:val="16"/>
        <w:szCs w:val="16"/>
      </w:rPr>
      <w:t>doi</w:t>
    </w:r>
    <w:proofErr w:type="gramEnd"/>
    <w:r w:rsidRPr="00393C66">
      <w:rPr>
        <w:rFonts w:asciiTheme="minorHAnsi" w:hAnsiTheme="minorHAnsi" w:cstheme="minorHAnsi"/>
        <w:sz w:val="16"/>
        <w:szCs w:val="16"/>
      </w:rPr>
      <w:t>:</w:t>
    </w:r>
    <w:r w:rsidRPr="00130829">
      <w:t xml:space="preserve"> </w:t>
    </w:r>
    <w:r w:rsidR="00CE377D">
      <w:rPr>
        <w:rFonts w:ascii="Calibri" w:hAnsi="Calibri" w:cs="Calibri"/>
        <w:color w:val="000000"/>
        <w:sz w:val="16"/>
        <w:szCs w:val="16"/>
      </w:rPr>
      <w:t>10.32075/17ECSMGE-2019-0669</w:t>
    </w:r>
  </w:p>
  <w:p w14:paraId="22D802E4" w14:textId="2BD8B284" w:rsidR="00E43D9C" w:rsidRPr="00C80022" w:rsidRDefault="00E43D9C" w:rsidP="00CE377D">
    <w:pPr>
      <w:jc w:val="both"/>
      <w:rPr>
        <w:sz w:val="18"/>
        <w:szCs w:val="18"/>
      </w:rP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88F7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706B524"/>
    <w:lvl w:ilvl="0">
      <w:start w:val="1"/>
      <w:numFmt w:val="decimal"/>
      <w:pStyle w:val="Heading1"/>
      <w:lvlText w:val="%1"/>
      <w:lvlJc w:val="left"/>
      <w:pPr>
        <w:tabs>
          <w:tab w:val="num" w:pos="360"/>
        </w:tabs>
        <w:ind w:left="340" w:hanging="340"/>
      </w:pPr>
      <w:rPr>
        <w:rFonts w:ascii="Times New Roman" w:hAnsi="Times New Roman" w:hint="default"/>
        <w:b w:val="0"/>
        <w:i w:val="0"/>
        <w:sz w:val="24"/>
        <w:szCs w:val="24"/>
      </w:rPr>
    </w:lvl>
    <w:lvl w:ilvl="1">
      <w:start w:val="1"/>
      <w:numFmt w:val="decimal"/>
      <w:pStyle w:val="Heading2"/>
      <w:lvlText w:val="%1.%2"/>
      <w:lvlJc w:val="left"/>
      <w:pPr>
        <w:tabs>
          <w:tab w:val="num" w:pos="510"/>
        </w:tabs>
        <w:ind w:left="510" w:hanging="510"/>
      </w:pPr>
      <w:rPr>
        <w:rFonts w:ascii="Times New Roman Italic" w:hAnsi="Times New Roman Italic" w:hint="default"/>
        <w:b w:val="0"/>
        <w:i/>
        <w:sz w:val="24"/>
        <w:szCs w:val="24"/>
      </w:rPr>
    </w:lvl>
    <w:lvl w:ilvl="2">
      <w:start w:val="1"/>
      <w:numFmt w:val="decimal"/>
      <w:pStyle w:val="Heading3"/>
      <w:lvlText w:val="%1.%2.%3"/>
      <w:lvlJc w:val="left"/>
      <w:pPr>
        <w:tabs>
          <w:tab w:val="num" w:pos="680"/>
        </w:tabs>
        <w:ind w:left="680" w:hanging="680"/>
      </w:pPr>
      <w:rPr>
        <w:rFonts w:ascii="Times New Roman Italic" w:hAnsi="Times New Roman Italic" w:hint="default"/>
        <w:b w:val="0"/>
        <w:i/>
        <w:sz w:val="22"/>
        <w:szCs w:val="22"/>
      </w:rPr>
    </w:lvl>
    <w:lvl w:ilvl="3">
      <w:start w:val="1"/>
      <w:numFmt w:val="decimal"/>
      <w:pStyle w:val="Heading4"/>
      <w:lvlText w:val="%1.%2.%3.%4"/>
      <w:lvlJc w:val="left"/>
      <w:pPr>
        <w:tabs>
          <w:tab w:val="num" w:pos="0"/>
        </w:tabs>
        <w:ind w:left="0" w:firstLine="0"/>
      </w:pPr>
      <w:rPr>
        <w:rFonts w:ascii="Times New Roman" w:hAnsi="Times New Roman" w:hint="default"/>
        <w:b w:val="0"/>
        <w:i w:val="0"/>
        <w:sz w:val="1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4"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3C84701"/>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66E4CB0"/>
    <w:multiLevelType w:val="hybridMultilevel"/>
    <w:tmpl w:val="AB58C0B6"/>
    <w:lvl w:ilvl="0" w:tplc="C518A230">
      <w:start w:val="1"/>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8"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9"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1" w15:restartNumberingAfterBreak="0">
    <w:nsid w:val="5EB100F2"/>
    <w:multiLevelType w:val="hybridMultilevel"/>
    <w:tmpl w:val="5082F26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3" w15:restartNumberingAfterBreak="0">
    <w:nsid w:val="6E422709"/>
    <w:multiLevelType w:val="multilevel"/>
    <w:tmpl w:val="949A3D0C"/>
    <w:lvl w:ilvl="0">
      <w:start w:val="1"/>
      <w:numFmt w:val="bullet"/>
      <w:lvlText w:val=""/>
      <w:lvlJc w:val="left"/>
      <w:pPr>
        <w:tabs>
          <w:tab w:val="num" w:pos="360"/>
        </w:tabs>
        <w:ind w:left="340" w:hanging="340"/>
      </w:pPr>
      <w:rPr>
        <w:rFonts w:ascii="Symbol" w:hAnsi="Symbol"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15:restartNumberingAfterBreak="0">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24"/>
  </w:num>
  <w:num w:numId="17">
    <w:abstractNumId w:val="22"/>
  </w:num>
  <w:num w:numId="18">
    <w:abstractNumId w:val="18"/>
  </w:num>
  <w:num w:numId="19">
    <w:abstractNumId w:val="12"/>
  </w:num>
  <w:num w:numId="20">
    <w:abstractNumId w:val="17"/>
  </w:num>
  <w:num w:numId="21">
    <w:abstractNumId w:val="13"/>
  </w:num>
  <w:num w:numId="22">
    <w:abstractNumId w:val="19"/>
  </w:num>
  <w:num w:numId="23">
    <w:abstractNumId w:val="21"/>
  </w:num>
  <w:num w:numId="24">
    <w:abstractNumId w:val="16"/>
  </w:num>
  <w:num w:numId="25">
    <w:abstractNumId w:val="23"/>
  </w:num>
  <w:num w:numId="26">
    <w:abstractNumId w:val="10"/>
  </w:num>
  <w:num w:numId="27">
    <w:abstractNumId w:val="10"/>
  </w:num>
  <w:num w:numId="2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992"/>
    <w:rsid w:val="000078F6"/>
    <w:rsid w:val="00007951"/>
    <w:rsid w:val="00031900"/>
    <w:rsid w:val="000332A3"/>
    <w:rsid w:val="00040259"/>
    <w:rsid w:val="00043577"/>
    <w:rsid w:val="00043FC2"/>
    <w:rsid w:val="00046188"/>
    <w:rsid w:val="0004783A"/>
    <w:rsid w:val="00060883"/>
    <w:rsid w:val="00080A6E"/>
    <w:rsid w:val="000911FC"/>
    <w:rsid w:val="00091DD3"/>
    <w:rsid w:val="000924A9"/>
    <w:rsid w:val="00093733"/>
    <w:rsid w:val="0009645B"/>
    <w:rsid w:val="000A13EC"/>
    <w:rsid w:val="000A238E"/>
    <w:rsid w:val="000A612D"/>
    <w:rsid w:val="000B3A58"/>
    <w:rsid w:val="000B734D"/>
    <w:rsid w:val="000B76C2"/>
    <w:rsid w:val="000C4C36"/>
    <w:rsid w:val="000D212A"/>
    <w:rsid w:val="000D2A42"/>
    <w:rsid w:val="000E5D58"/>
    <w:rsid w:val="000F6E25"/>
    <w:rsid w:val="00120A08"/>
    <w:rsid w:val="00130829"/>
    <w:rsid w:val="001310D6"/>
    <w:rsid w:val="001327BB"/>
    <w:rsid w:val="00132F9B"/>
    <w:rsid w:val="00133C3F"/>
    <w:rsid w:val="00144930"/>
    <w:rsid w:val="00155B6B"/>
    <w:rsid w:val="0015731F"/>
    <w:rsid w:val="00171B3C"/>
    <w:rsid w:val="001C0DD6"/>
    <w:rsid w:val="001C5992"/>
    <w:rsid w:val="001C5D49"/>
    <w:rsid w:val="001D0E1A"/>
    <w:rsid w:val="001D18BA"/>
    <w:rsid w:val="001D234C"/>
    <w:rsid w:val="001D6FBA"/>
    <w:rsid w:val="001E1935"/>
    <w:rsid w:val="001F4F0C"/>
    <w:rsid w:val="002032D0"/>
    <w:rsid w:val="00221F5B"/>
    <w:rsid w:val="00243E5C"/>
    <w:rsid w:val="00263854"/>
    <w:rsid w:val="00274DE5"/>
    <w:rsid w:val="00275F61"/>
    <w:rsid w:val="002805C9"/>
    <w:rsid w:val="00282C43"/>
    <w:rsid w:val="002A2F26"/>
    <w:rsid w:val="002B211C"/>
    <w:rsid w:val="002E0E77"/>
    <w:rsid w:val="0030705D"/>
    <w:rsid w:val="00307788"/>
    <w:rsid w:val="00312B98"/>
    <w:rsid w:val="0031332A"/>
    <w:rsid w:val="00314945"/>
    <w:rsid w:val="00314B14"/>
    <w:rsid w:val="0032339F"/>
    <w:rsid w:val="003240E3"/>
    <w:rsid w:val="003259C2"/>
    <w:rsid w:val="00341F32"/>
    <w:rsid w:val="00350A25"/>
    <w:rsid w:val="00361F29"/>
    <w:rsid w:val="00371B67"/>
    <w:rsid w:val="0038168F"/>
    <w:rsid w:val="00383E00"/>
    <w:rsid w:val="0039160E"/>
    <w:rsid w:val="00393C66"/>
    <w:rsid w:val="003D18AF"/>
    <w:rsid w:val="003E0B10"/>
    <w:rsid w:val="003E5799"/>
    <w:rsid w:val="003F6CAB"/>
    <w:rsid w:val="00417CC7"/>
    <w:rsid w:val="00426AAD"/>
    <w:rsid w:val="00427922"/>
    <w:rsid w:val="004358F1"/>
    <w:rsid w:val="004403DD"/>
    <w:rsid w:val="00453AC9"/>
    <w:rsid w:val="00464C00"/>
    <w:rsid w:val="004668E8"/>
    <w:rsid w:val="004710C6"/>
    <w:rsid w:val="004836AA"/>
    <w:rsid w:val="00495D40"/>
    <w:rsid w:val="004A06F4"/>
    <w:rsid w:val="004A384B"/>
    <w:rsid w:val="004A5FD1"/>
    <w:rsid w:val="004B263E"/>
    <w:rsid w:val="004C20B4"/>
    <w:rsid w:val="004D2AD9"/>
    <w:rsid w:val="004D45C0"/>
    <w:rsid w:val="005037A9"/>
    <w:rsid w:val="0050482C"/>
    <w:rsid w:val="00512581"/>
    <w:rsid w:val="00512927"/>
    <w:rsid w:val="00525C51"/>
    <w:rsid w:val="00543EB7"/>
    <w:rsid w:val="00544182"/>
    <w:rsid w:val="00556B19"/>
    <w:rsid w:val="00565CB5"/>
    <w:rsid w:val="005752E4"/>
    <w:rsid w:val="00581DD2"/>
    <w:rsid w:val="00592428"/>
    <w:rsid w:val="00597337"/>
    <w:rsid w:val="005D35C4"/>
    <w:rsid w:val="005D3EF2"/>
    <w:rsid w:val="005D6C8C"/>
    <w:rsid w:val="005E73C2"/>
    <w:rsid w:val="005F52CA"/>
    <w:rsid w:val="00604411"/>
    <w:rsid w:val="00622145"/>
    <w:rsid w:val="00624046"/>
    <w:rsid w:val="00624CB5"/>
    <w:rsid w:val="00631686"/>
    <w:rsid w:val="00640C7C"/>
    <w:rsid w:val="0064644A"/>
    <w:rsid w:val="00652F93"/>
    <w:rsid w:val="00654E67"/>
    <w:rsid w:val="006723E9"/>
    <w:rsid w:val="00676340"/>
    <w:rsid w:val="00677DF5"/>
    <w:rsid w:val="00680844"/>
    <w:rsid w:val="006811A1"/>
    <w:rsid w:val="00687200"/>
    <w:rsid w:val="006921E7"/>
    <w:rsid w:val="006A67F2"/>
    <w:rsid w:val="006C1CC2"/>
    <w:rsid w:val="006D4E06"/>
    <w:rsid w:val="006E5B10"/>
    <w:rsid w:val="006F1D77"/>
    <w:rsid w:val="007114BF"/>
    <w:rsid w:val="00713168"/>
    <w:rsid w:val="0072113B"/>
    <w:rsid w:val="00727FEA"/>
    <w:rsid w:val="00734DEC"/>
    <w:rsid w:val="00746540"/>
    <w:rsid w:val="00752E4B"/>
    <w:rsid w:val="00761E6A"/>
    <w:rsid w:val="00764FA1"/>
    <w:rsid w:val="00765018"/>
    <w:rsid w:val="00766411"/>
    <w:rsid w:val="0076797D"/>
    <w:rsid w:val="007921E9"/>
    <w:rsid w:val="007A687E"/>
    <w:rsid w:val="007B0F32"/>
    <w:rsid w:val="007E0B55"/>
    <w:rsid w:val="007E29D1"/>
    <w:rsid w:val="007E4929"/>
    <w:rsid w:val="007E7547"/>
    <w:rsid w:val="00827F3A"/>
    <w:rsid w:val="00851022"/>
    <w:rsid w:val="00860D26"/>
    <w:rsid w:val="00872AD9"/>
    <w:rsid w:val="00876BC2"/>
    <w:rsid w:val="008874A7"/>
    <w:rsid w:val="00893BA7"/>
    <w:rsid w:val="008B20D1"/>
    <w:rsid w:val="008C43B6"/>
    <w:rsid w:val="008D2DB6"/>
    <w:rsid w:val="008E4E0A"/>
    <w:rsid w:val="008E7E97"/>
    <w:rsid w:val="008F6936"/>
    <w:rsid w:val="00902A63"/>
    <w:rsid w:val="009077AC"/>
    <w:rsid w:val="00907828"/>
    <w:rsid w:val="00915692"/>
    <w:rsid w:val="0091642E"/>
    <w:rsid w:val="00923598"/>
    <w:rsid w:val="00924111"/>
    <w:rsid w:val="0092763D"/>
    <w:rsid w:val="00933D4F"/>
    <w:rsid w:val="00934CE3"/>
    <w:rsid w:val="00934CFA"/>
    <w:rsid w:val="0094144B"/>
    <w:rsid w:val="00945244"/>
    <w:rsid w:val="00945ED8"/>
    <w:rsid w:val="0094647F"/>
    <w:rsid w:val="00951877"/>
    <w:rsid w:val="00964EE2"/>
    <w:rsid w:val="009717E2"/>
    <w:rsid w:val="00975829"/>
    <w:rsid w:val="009760B6"/>
    <w:rsid w:val="009771A6"/>
    <w:rsid w:val="009829B1"/>
    <w:rsid w:val="00995657"/>
    <w:rsid w:val="009A5116"/>
    <w:rsid w:val="009C3690"/>
    <w:rsid w:val="009D4DDE"/>
    <w:rsid w:val="009D5CBA"/>
    <w:rsid w:val="009E10EB"/>
    <w:rsid w:val="009F2DCE"/>
    <w:rsid w:val="009F332B"/>
    <w:rsid w:val="00A228EC"/>
    <w:rsid w:val="00A231AB"/>
    <w:rsid w:val="00A26640"/>
    <w:rsid w:val="00A27BE3"/>
    <w:rsid w:val="00A32EC1"/>
    <w:rsid w:val="00A3487A"/>
    <w:rsid w:val="00A355E5"/>
    <w:rsid w:val="00A41211"/>
    <w:rsid w:val="00A41F58"/>
    <w:rsid w:val="00A44970"/>
    <w:rsid w:val="00A61CFC"/>
    <w:rsid w:val="00A61EF8"/>
    <w:rsid w:val="00A6399C"/>
    <w:rsid w:val="00A64249"/>
    <w:rsid w:val="00A70347"/>
    <w:rsid w:val="00A9366F"/>
    <w:rsid w:val="00A97771"/>
    <w:rsid w:val="00AA4699"/>
    <w:rsid w:val="00AB7110"/>
    <w:rsid w:val="00AC4804"/>
    <w:rsid w:val="00AD2589"/>
    <w:rsid w:val="00AD620C"/>
    <w:rsid w:val="00AE218B"/>
    <w:rsid w:val="00AE3AA8"/>
    <w:rsid w:val="00AE6381"/>
    <w:rsid w:val="00AF06E0"/>
    <w:rsid w:val="00AF50FA"/>
    <w:rsid w:val="00B000A5"/>
    <w:rsid w:val="00B02198"/>
    <w:rsid w:val="00B11226"/>
    <w:rsid w:val="00B14117"/>
    <w:rsid w:val="00B16D41"/>
    <w:rsid w:val="00B32440"/>
    <w:rsid w:val="00B43585"/>
    <w:rsid w:val="00B43A87"/>
    <w:rsid w:val="00B52CBD"/>
    <w:rsid w:val="00B5486C"/>
    <w:rsid w:val="00B87260"/>
    <w:rsid w:val="00B917E6"/>
    <w:rsid w:val="00B941A3"/>
    <w:rsid w:val="00BA3DE0"/>
    <w:rsid w:val="00BA4BAD"/>
    <w:rsid w:val="00BD059A"/>
    <w:rsid w:val="00BD2303"/>
    <w:rsid w:val="00BD721A"/>
    <w:rsid w:val="00BE0C27"/>
    <w:rsid w:val="00BE1C77"/>
    <w:rsid w:val="00BF5886"/>
    <w:rsid w:val="00C07C88"/>
    <w:rsid w:val="00C17EC1"/>
    <w:rsid w:val="00C2154C"/>
    <w:rsid w:val="00C226CF"/>
    <w:rsid w:val="00C2364D"/>
    <w:rsid w:val="00C2463F"/>
    <w:rsid w:val="00C30608"/>
    <w:rsid w:val="00C34C94"/>
    <w:rsid w:val="00C3591A"/>
    <w:rsid w:val="00C43A4A"/>
    <w:rsid w:val="00C72846"/>
    <w:rsid w:val="00C7314A"/>
    <w:rsid w:val="00C80022"/>
    <w:rsid w:val="00C8298C"/>
    <w:rsid w:val="00C87C1B"/>
    <w:rsid w:val="00C90E4A"/>
    <w:rsid w:val="00CA03FF"/>
    <w:rsid w:val="00CA44C6"/>
    <w:rsid w:val="00CA5321"/>
    <w:rsid w:val="00CB10C6"/>
    <w:rsid w:val="00CB1DED"/>
    <w:rsid w:val="00CB29FF"/>
    <w:rsid w:val="00CB78B5"/>
    <w:rsid w:val="00CD5526"/>
    <w:rsid w:val="00CD731E"/>
    <w:rsid w:val="00CE095C"/>
    <w:rsid w:val="00CE2840"/>
    <w:rsid w:val="00CE377D"/>
    <w:rsid w:val="00D00787"/>
    <w:rsid w:val="00D206FE"/>
    <w:rsid w:val="00D25636"/>
    <w:rsid w:val="00D51901"/>
    <w:rsid w:val="00D562D6"/>
    <w:rsid w:val="00D624B7"/>
    <w:rsid w:val="00D63C89"/>
    <w:rsid w:val="00D6499A"/>
    <w:rsid w:val="00D65C76"/>
    <w:rsid w:val="00D67865"/>
    <w:rsid w:val="00D75A49"/>
    <w:rsid w:val="00D77C9B"/>
    <w:rsid w:val="00D8737D"/>
    <w:rsid w:val="00D9085A"/>
    <w:rsid w:val="00D915E5"/>
    <w:rsid w:val="00D957F6"/>
    <w:rsid w:val="00DA3B93"/>
    <w:rsid w:val="00DA5246"/>
    <w:rsid w:val="00DC1637"/>
    <w:rsid w:val="00DC1DB8"/>
    <w:rsid w:val="00DC2936"/>
    <w:rsid w:val="00DC7407"/>
    <w:rsid w:val="00DD39BA"/>
    <w:rsid w:val="00DD4F24"/>
    <w:rsid w:val="00DE369C"/>
    <w:rsid w:val="00DF146E"/>
    <w:rsid w:val="00DF1DAE"/>
    <w:rsid w:val="00DF7D3A"/>
    <w:rsid w:val="00E01D97"/>
    <w:rsid w:val="00E369B6"/>
    <w:rsid w:val="00E43D9C"/>
    <w:rsid w:val="00E45C7E"/>
    <w:rsid w:val="00E5594C"/>
    <w:rsid w:val="00E70D53"/>
    <w:rsid w:val="00E779CA"/>
    <w:rsid w:val="00E81814"/>
    <w:rsid w:val="00E9208F"/>
    <w:rsid w:val="00E94A26"/>
    <w:rsid w:val="00E973B5"/>
    <w:rsid w:val="00E97BB6"/>
    <w:rsid w:val="00EA6167"/>
    <w:rsid w:val="00EF3EC5"/>
    <w:rsid w:val="00EF6434"/>
    <w:rsid w:val="00F018B8"/>
    <w:rsid w:val="00F110BE"/>
    <w:rsid w:val="00F21EEB"/>
    <w:rsid w:val="00F31EE0"/>
    <w:rsid w:val="00F3559F"/>
    <w:rsid w:val="00F567E5"/>
    <w:rsid w:val="00F56B7C"/>
    <w:rsid w:val="00F61EC6"/>
    <w:rsid w:val="00F64E4D"/>
    <w:rsid w:val="00F71413"/>
    <w:rsid w:val="00F72DF3"/>
    <w:rsid w:val="00F81C72"/>
    <w:rsid w:val="00F91194"/>
    <w:rsid w:val="00F9427F"/>
    <w:rsid w:val="00FB2FE5"/>
    <w:rsid w:val="00FB31BE"/>
    <w:rsid w:val="00FB5282"/>
    <w:rsid w:val="00FC1900"/>
    <w:rsid w:val="00FC2BFA"/>
    <w:rsid w:val="00FD41D5"/>
    <w:rsid w:val="00FF73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EE7054"/>
  <w15:docId w15:val="{F4ED96D8-656E-4B49-B519-78A85180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A64249"/>
    <w:rPr>
      <w:sz w:val="24"/>
      <w:szCs w:val="24"/>
      <w:lang w:val="en-US" w:eastAsia="en-US"/>
    </w:rPr>
  </w:style>
  <w:style w:type="paragraph" w:styleId="Heading1">
    <w:name w:val="heading 1"/>
    <w:aliases w:val="heading 1"/>
    <w:basedOn w:val="Normal"/>
    <w:next w:val="Firstparagraph"/>
    <w:qFormat/>
    <w:rsid w:val="004D45C0"/>
    <w:pPr>
      <w:keepNext/>
      <w:keepLines/>
      <w:numPr>
        <w:numId w:val="14"/>
      </w:numPr>
      <w:suppressAutoHyphens/>
      <w:spacing w:before="480" w:after="120"/>
      <w:outlineLvl w:val="0"/>
    </w:pPr>
    <w:rPr>
      <w:caps/>
      <w:noProof/>
      <w:szCs w:val="20"/>
      <w:lang w:val="is-IS" w:eastAsia="nl-NL"/>
    </w:rPr>
  </w:style>
  <w:style w:type="paragraph" w:styleId="Heading2">
    <w:name w:val="heading 2"/>
    <w:aliases w:val="heading 2"/>
    <w:basedOn w:val="Normal"/>
    <w:next w:val="Firstparagraph"/>
    <w:qFormat/>
    <w:rsid w:val="009077AC"/>
    <w:pPr>
      <w:keepNext/>
      <w:keepLines/>
      <w:numPr>
        <w:ilvl w:val="1"/>
        <w:numId w:val="14"/>
      </w:numPr>
      <w:suppressAutoHyphens/>
      <w:spacing w:before="240" w:after="120"/>
      <w:outlineLvl w:val="1"/>
    </w:pPr>
    <w:rPr>
      <w:rFonts w:ascii="Times New Roman Italic" w:hAnsi="Times New Roman Italic"/>
      <w:noProof/>
      <w:szCs w:val="20"/>
      <w:lang w:val="is-IS" w:eastAsia="nl-NL"/>
    </w:rPr>
  </w:style>
  <w:style w:type="paragraph" w:styleId="Heading3">
    <w:name w:val="heading 3"/>
    <w:aliases w:val="heading 3"/>
    <w:basedOn w:val="Normal"/>
    <w:next w:val="PlainText"/>
    <w:qFormat/>
    <w:rsid w:val="00DD4F24"/>
    <w:pPr>
      <w:keepNext/>
      <w:keepLines/>
      <w:numPr>
        <w:ilvl w:val="2"/>
        <w:numId w:val="14"/>
      </w:numPr>
      <w:spacing w:before="240" w:after="60"/>
      <w:outlineLvl w:val="2"/>
    </w:pPr>
    <w:rPr>
      <w:rFonts w:ascii="Times New Roman Italic" w:hAnsi="Times New Roman Italic"/>
      <w:noProof/>
      <w:sz w:val="22"/>
      <w:szCs w:val="20"/>
      <w:lang w:val="is-IS" w:eastAsia="nl-NL"/>
    </w:rPr>
  </w:style>
  <w:style w:type="paragraph" w:styleId="Heading4">
    <w:name w:val="heading 4"/>
    <w:aliases w:val="Not to be used"/>
    <w:basedOn w:val="Normal"/>
    <w:next w:val="Normal"/>
    <w:qFormat/>
    <w:rsid w:val="0039160E"/>
    <w:pPr>
      <w:keepNext/>
      <w:numPr>
        <w:ilvl w:val="3"/>
        <w:numId w:val="14"/>
      </w:numPr>
      <w:spacing w:before="260"/>
      <w:jc w:val="both"/>
      <w:outlineLvl w:val="3"/>
    </w:pPr>
    <w:rPr>
      <w:noProof/>
      <w:sz w:val="22"/>
      <w:szCs w:val="20"/>
      <w:lang w:val="is-IS" w:eastAsia="nl-NL"/>
    </w:rPr>
  </w:style>
  <w:style w:type="paragraph" w:styleId="Heading5">
    <w:name w:val="heading 5"/>
    <w:basedOn w:val="Heading3"/>
    <w:next w:val="Normal"/>
    <w:qFormat/>
    <w:rsid w:val="0039160E"/>
    <w:pPr>
      <w:numPr>
        <w:ilvl w:val="4"/>
      </w:numPr>
      <w:outlineLvl w:val="4"/>
    </w:pPr>
  </w:style>
  <w:style w:type="paragraph" w:styleId="Heading6">
    <w:name w:val="heading 6"/>
    <w:basedOn w:val="Normal"/>
    <w:next w:val="Normal"/>
    <w:qFormat/>
    <w:rsid w:val="0039160E"/>
    <w:pPr>
      <w:numPr>
        <w:ilvl w:val="5"/>
        <w:numId w:val="14"/>
      </w:numPr>
      <w:spacing w:before="240" w:after="60"/>
      <w:jc w:val="both"/>
      <w:outlineLvl w:val="5"/>
    </w:pPr>
    <w:rPr>
      <w:rFonts w:ascii="Arial" w:hAnsi="Arial"/>
      <w:i/>
      <w:noProof/>
      <w:sz w:val="22"/>
      <w:szCs w:val="20"/>
      <w:lang w:val="is-IS" w:eastAsia="nl-NL"/>
    </w:rPr>
  </w:style>
  <w:style w:type="paragraph" w:styleId="Heading7">
    <w:name w:val="heading 7"/>
    <w:basedOn w:val="Normal"/>
    <w:next w:val="Normal"/>
    <w:qFormat/>
    <w:rsid w:val="0039160E"/>
    <w:pPr>
      <w:numPr>
        <w:ilvl w:val="6"/>
        <w:numId w:val="14"/>
      </w:numPr>
      <w:spacing w:before="240" w:after="60"/>
      <w:jc w:val="both"/>
      <w:outlineLvl w:val="6"/>
    </w:pPr>
    <w:rPr>
      <w:rFonts w:ascii="Arial" w:hAnsi="Arial"/>
      <w:noProof/>
      <w:sz w:val="22"/>
      <w:szCs w:val="20"/>
      <w:lang w:val="is-IS" w:eastAsia="nl-NL"/>
    </w:rPr>
  </w:style>
  <w:style w:type="paragraph" w:styleId="Heading8">
    <w:name w:val="heading 8"/>
    <w:basedOn w:val="Normal"/>
    <w:next w:val="Normal"/>
    <w:qFormat/>
    <w:rsid w:val="0039160E"/>
    <w:pPr>
      <w:numPr>
        <w:ilvl w:val="7"/>
        <w:numId w:val="14"/>
      </w:numPr>
      <w:spacing w:before="240" w:after="60"/>
      <w:jc w:val="both"/>
      <w:outlineLvl w:val="7"/>
    </w:pPr>
    <w:rPr>
      <w:rFonts w:ascii="Arial" w:hAnsi="Arial"/>
      <w:i/>
      <w:noProof/>
      <w:sz w:val="22"/>
      <w:szCs w:val="20"/>
      <w:lang w:val="is-IS" w:eastAsia="nl-NL"/>
    </w:rPr>
  </w:style>
  <w:style w:type="paragraph" w:styleId="Heading9">
    <w:name w:val="heading 9"/>
    <w:basedOn w:val="Normal"/>
    <w:next w:val="Normal"/>
    <w:qFormat/>
    <w:rsid w:val="0039160E"/>
    <w:pPr>
      <w:numPr>
        <w:ilvl w:val="8"/>
        <w:numId w:val="14"/>
      </w:numPr>
      <w:spacing w:before="240" w:after="60"/>
      <w:jc w:val="both"/>
      <w:outlineLvl w:val="8"/>
    </w:pPr>
    <w:rPr>
      <w:rFonts w:ascii="Arial" w:hAnsi="Arial"/>
      <w:i/>
      <w:noProof/>
      <w:sz w:val="22"/>
      <w:szCs w:val="20"/>
      <w:lang w:val="is-IS"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39160E"/>
    <w:pPr>
      <w:jc w:val="both"/>
    </w:pPr>
    <w:rPr>
      <w:noProof/>
      <w:sz w:val="22"/>
      <w:szCs w:val="20"/>
      <w:lang w:val="is-IS" w:eastAsia="nl-NL"/>
    </w:rPr>
  </w:style>
  <w:style w:type="paragraph" w:customStyle="1" w:styleId="kop1">
    <w:name w:val="kop 1"/>
    <w:aliases w:val="heading without number"/>
    <w:basedOn w:val="Normal"/>
    <w:next w:val="Firstparagraph"/>
    <w:rsid w:val="0039160E"/>
    <w:pPr>
      <w:keepNext/>
      <w:spacing w:before="480" w:after="240"/>
    </w:pPr>
    <w:rPr>
      <w:caps/>
      <w:noProof/>
      <w:sz w:val="22"/>
      <w:szCs w:val="20"/>
      <w:lang w:val="is-IS" w:eastAsia="nl-NL"/>
    </w:rPr>
  </w:style>
  <w:style w:type="paragraph" w:customStyle="1" w:styleId="Author">
    <w:name w:val="Author"/>
    <w:basedOn w:val="Firstparagraph"/>
    <w:next w:val="Affiliation"/>
    <w:link w:val="AuthorChar"/>
    <w:qFormat/>
    <w:rsid w:val="0039160E"/>
    <w:pPr>
      <w:suppressAutoHyphens/>
      <w:jc w:val="center"/>
    </w:pPr>
  </w:style>
  <w:style w:type="paragraph" w:customStyle="1" w:styleId="Affiliation">
    <w:name w:val="Affiliation"/>
    <w:basedOn w:val="Author"/>
    <w:next w:val="Author"/>
    <w:rsid w:val="0039160E"/>
    <w:pPr>
      <w:spacing w:after="100"/>
    </w:pPr>
    <w:rPr>
      <w:rFonts w:ascii="Times New Roman Italic" w:hAnsi="Times New Roman Italic"/>
      <w:i/>
    </w:rPr>
  </w:style>
  <w:style w:type="paragraph" w:styleId="FootnoteText">
    <w:name w:val="footnote text"/>
    <w:basedOn w:val="Normal"/>
    <w:semiHidden/>
    <w:rsid w:val="0039160E"/>
  </w:style>
  <w:style w:type="paragraph" w:styleId="Title">
    <w:name w:val="Title"/>
    <w:basedOn w:val="Normal"/>
    <w:link w:val="TitleChar"/>
    <w:qFormat/>
    <w:rsid w:val="0039160E"/>
    <w:pPr>
      <w:suppressAutoHyphens/>
      <w:spacing w:before="240" w:after="60"/>
      <w:jc w:val="center"/>
    </w:pPr>
    <w:rPr>
      <w:noProof/>
      <w:sz w:val="40"/>
      <w:szCs w:val="40"/>
      <w:lang w:val="is-IS" w:eastAsia="nl-NL"/>
    </w:rPr>
  </w:style>
  <w:style w:type="paragraph" w:customStyle="1" w:styleId="Referencetext">
    <w:name w:val="Reference text"/>
    <w:basedOn w:val="Smallsize"/>
    <w:rsid w:val="0039160E"/>
    <w:pPr>
      <w:spacing w:line="240" w:lineRule="auto"/>
      <w:ind w:left="227" w:hanging="227"/>
    </w:pPr>
    <w:rPr>
      <w:sz w:val="16"/>
      <w:szCs w:val="16"/>
    </w:rPr>
  </w:style>
  <w:style w:type="paragraph" w:customStyle="1" w:styleId="Smallsize">
    <w:name w:val="Small size"/>
    <w:basedOn w:val="Normal"/>
    <w:semiHidden/>
    <w:rsid w:val="0039160E"/>
    <w:pPr>
      <w:spacing w:line="220" w:lineRule="exact"/>
      <w:jc w:val="both"/>
    </w:pPr>
    <w:rPr>
      <w:noProof/>
      <w:sz w:val="22"/>
      <w:szCs w:val="20"/>
      <w:lang w:val="is-IS" w:eastAsia="nl-NL"/>
    </w:rPr>
  </w:style>
  <w:style w:type="paragraph" w:customStyle="1" w:styleId="Figure">
    <w:name w:val="Figure"/>
    <w:basedOn w:val="Firstparagraph"/>
    <w:next w:val="Figurecaption"/>
    <w:rsid w:val="0039160E"/>
    <w:pPr>
      <w:jc w:val="left"/>
    </w:pPr>
  </w:style>
  <w:style w:type="paragraph" w:customStyle="1" w:styleId="Figurecaption">
    <w:name w:val="Figure caption"/>
    <w:basedOn w:val="Smallsize"/>
    <w:next w:val="Normal"/>
    <w:rsid w:val="0039160E"/>
    <w:pPr>
      <w:spacing w:before="120" w:line="240" w:lineRule="auto"/>
      <w:jc w:val="left"/>
    </w:pPr>
    <w:rPr>
      <w:sz w:val="16"/>
      <w:szCs w:val="16"/>
    </w:rPr>
  </w:style>
  <w:style w:type="paragraph" w:customStyle="1" w:styleId="Formula">
    <w:name w:val="Formula"/>
    <w:basedOn w:val="Firstparagraph"/>
    <w:next w:val="Firstparagraph"/>
    <w:rsid w:val="0039160E"/>
    <w:pPr>
      <w:tabs>
        <w:tab w:val="right" w:pos="3969"/>
      </w:tabs>
      <w:spacing w:before="240" w:after="240"/>
      <w:jc w:val="left"/>
    </w:pPr>
  </w:style>
  <w:style w:type="numbering" w:styleId="1ai">
    <w:name w:val="Outline List 1"/>
    <w:basedOn w:val="NoList"/>
    <w:semiHidden/>
    <w:rsid w:val="0039160E"/>
    <w:pPr>
      <w:numPr>
        <w:numId w:val="2"/>
      </w:numPr>
    </w:pPr>
  </w:style>
  <w:style w:type="paragraph" w:customStyle="1" w:styleId="Tablecaption">
    <w:name w:val="Table caption"/>
    <w:basedOn w:val="Smallsize"/>
    <w:next w:val="Tablerule"/>
    <w:rsid w:val="0039160E"/>
    <w:pPr>
      <w:spacing w:after="120" w:line="240" w:lineRule="auto"/>
    </w:pPr>
    <w:rPr>
      <w:sz w:val="16"/>
      <w:szCs w:val="16"/>
    </w:rPr>
  </w:style>
  <w:style w:type="paragraph" w:customStyle="1" w:styleId="Tablerule">
    <w:name w:val="Table rule"/>
    <w:basedOn w:val="Smallsize"/>
    <w:next w:val="Tabletext"/>
    <w:rsid w:val="0039160E"/>
    <w:pPr>
      <w:spacing w:after="40" w:line="240" w:lineRule="auto"/>
      <w:jc w:val="left"/>
    </w:pPr>
    <w:rPr>
      <w:sz w:val="16"/>
      <w:szCs w:val="16"/>
    </w:rPr>
  </w:style>
  <w:style w:type="paragraph" w:customStyle="1" w:styleId="Tabletext">
    <w:name w:val="Table text"/>
    <w:basedOn w:val="Smallsize"/>
    <w:rsid w:val="0039160E"/>
    <w:pPr>
      <w:spacing w:line="240" w:lineRule="auto"/>
      <w:jc w:val="left"/>
    </w:pPr>
    <w:rPr>
      <w:sz w:val="16"/>
      <w:szCs w:val="16"/>
    </w:rPr>
  </w:style>
  <w:style w:type="paragraph" w:customStyle="1" w:styleId="Keywords">
    <w:name w:val="Keywords"/>
    <w:basedOn w:val="Normal"/>
    <w:next w:val="Normal"/>
    <w:rsid w:val="0039160E"/>
    <w:pPr>
      <w:overflowPunct w:val="0"/>
      <w:autoSpaceDE w:val="0"/>
      <w:autoSpaceDN w:val="0"/>
      <w:adjustRightInd w:val="0"/>
      <w:spacing w:after="260"/>
      <w:jc w:val="both"/>
      <w:textAlignment w:val="baseline"/>
    </w:pPr>
    <w:rPr>
      <w:noProof/>
      <w:sz w:val="16"/>
      <w:szCs w:val="16"/>
      <w:lang w:val="is-IS" w:eastAsia="nl-NL"/>
    </w:rPr>
  </w:style>
  <w:style w:type="paragraph" w:customStyle="1" w:styleId="FigurePhoto">
    <w:name w:val="Figure/Photo"/>
    <w:basedOn w:val="Firstparagraph"/>
    <w:next w:val="Figurecaption"/>
    <w:rsid w:val="0039160E"/>
  </w:style>
  <w:style w:type="table" w:styleId="Table3Deffects1">
    <w:name w:val="Table 3D effects 1"/>
    <w:basedOn w:val="TableNormal"/>
    <w:semiHidden/>
    <w:rsid w:val="0039160E"/>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60E"/>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60E"/>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39160E"/>
  </w:style>
  <w:style w:type="paragraph" w:styleId="EnvelopeAddress">
    <w:name w:val="envelope address"/>
    <w:basedOn w:val="Normal"/>
    <w:semiHidden/>
    <w:rsid w:val="0039160E"/>
    <w:pPr>
      <w:framePr w:w="7920" w:h="1980" w:hRule="exact" w:hSpace="141" w:wrap="auto" w:hAnchor="page" w:xAlign="center" w:yAlign="bottom"/>
      <w:ind w:left="2880" w:firstLine="227"/>
      <w:jc w:val="both"/>
    </w:pPr>
    <w:rPr>
      <w:rFonts w:ascii="Arial" w:hAnsi="Arial" w:cs="Arial"/>
      <w:noProof/>
      <w:sz w:val="22"/>
      <w:lang w:val="is-IS" w:eastAsia="nl-NL"/>
    </w:rPr>
  </w:style>
  <w:style w:type="paragraph" w:styleId="Closing">
    <w:name w:val="Closing"/>
    <w:basedOn w:val="Normal"/>
    <w:semiHidden/>
    <w:rsid w:val="0039160E"/>
    <w:pPr>
      <w:ind w:left="4252"/>
    </w:pPr>
  </w:style>
  <w:style w:type="paragraph" w:styleId="EnvelopeReturn">
    <w:name w:val="envelope return"/>
    <w:basedOn w:val="Normal"/>
    <w:semiHidden/>
    <w:rsid w:val="0039160E"/>
    <w:rPr>
      <w:rFonts w:ascii="Arial" w:hAnsi="Arial" w:cs="Arial"/>
    </w:rPr>
  </w:style>
  <w:style w:type="numbering" w:styleId="ArticleSection">
    <w:name w:val="Outline List 3"/>
    <w:basedOn w:val="NoList"/>
    <w:semiHidden/>
    <w:rsid w:val="0039160E"/>
    <w:pPr>
      <w:numPr>
        <w:numId w:val="3"/>
      </w:numPr>
    </w:pPr>
  </w:style>
  <w:style w:type="paragraph" w:styleId="MessageHeader">
    <w:name w:val="Message Header"/>
    <w:basedOn w:val="Normal"/>
    <w:semiHidden/>
    <w:rsid w:val="0039160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BlockText">
    <w:name w:val="Block Text"/>
    <w:basedOn w:val="Normal"/>
    <w:semiHidden/>
    <w:rsid w:val="0039160E"/>
    <w:pPr>
      <w:spacing w:after="120"/>
      <w:ind w:left="1440" w:right="1440"/>
    </w:pPr>
  </w:style>
  <w:style w:type="paragraph" w:styleId="Date">
    <w:name w:val="Date"/>
    <w:basedOn w:val="Normal"/>
    <w:next w:val="Normal"/>
    <w:semiHidden/>
    <w:rsid w:val="0039160E"/>
  </w:style>
  <w:style w:type="table" w:styleId="TableSimple1">
    <w:name w:val="Table Simple 1"/>
    <w:basedOn w:val="TableNormal"/>
    <w:semiHidden/>
    <w:rsid w:val="0039160E"/>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60E"/>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39160E"/>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60E"/>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39160E"/>
  </w:style>
  <w:style w:type="character" w:styleId="FollowedHyperlink">
    <w:name w:val="FollowedHyperlink"/>
    <w:semiHidden/>
    <w:rsid w:val="0039160E"/>
    <w:rPr>
      <w:color w:val="800080"/>
      <w:u w:val="single"/>
    </w:rPr>
  </w:style>
  <w:style w:type="paragraph" w:styleId="Signature">
    <w:name w:val="Signature"/>
    <w:basedOn w:val="Normal"/>
    <w:semiHidden/>
    <w:rsid w:val="0039160E"/>
    <w:pPr>
      <w:ind w:left="4252"/>
    </w:pPr>
  </w:style>
  <w:style w:type="paragraph" w:styleId="HTMLPreformatted">
    <w:name w:val="HTML Preformatted"/>
    <w:basedOn w:val="Normal"/>
    <w:link w:val="HTMLPreformattedChar"/>
    <w:uiPriority w:val="99"/>
    <w:semiHidden/>
    <w:rsid w:val="0039160E"/>
    <w:pPr>
      <w:ind w:firstLine="227"/>
      <w:jc w:val="both"/>
    </w:pPr>
    <w:rPr>
      <w:rFonts w:ascii="Courier New" w:hAnsi="Courier New" w:cs="Courier New"/>
      <w:noProof/>
      <w:sz w:val="22"/>
      <w:szCs w:val="20"/>
      <w:lang w:val="is-IS" w:eastAsia="nl-NL"/>
    </w:rPr>
  </w:style>
  <w:style w:type="character" w:styleId="HTMLCode">
    <w:name w:val="HTML Code"/>
    <w:semiHidden/>
    <w:rsid w:val="0039160E"/>
    <w:rPr>
      <w:rFonts w:ascii="Courier New" w:hAnsi="Courier New" w:cs="Courier New"/>
      <w:sz w:val="20"/>
      <w:szCs w:val="20"/>
    </w:rPr>
  </w:style>
  <w:style w:type="character" w:styleId="HTMLDefinition">
    <w:name w:val="HTML Definition"/>
    <w:semiHidden/>
    <w:rsid w:val="0039160E"/>
    <w:rPr>
      <w:i/>
      <w:iCs/>
    </w:rPr>
  </w:style>
  <w:style w:type="character" w:styleId="HTMLVariable">
    <w:name w:val="HTML Variable"/>
    <w:semiHidden/>
    <w:rsid w:val="0039160E"/>
    <w:rPr>
      <w:i/>
      <w:iCs/>
    </w:rPr>
  </w:style>
  <w:style w:type="character" w:styleId="HTMLAcronym">
    <w:name w:val="HTML Acronym"/>
    <w:semiHidden/>
    <w:rsid w:val="0039160E"/>
  </w:style>
  <w:style w:type="paragraph" w:styleId="HTMLAddress">
    <w:name w:val="HTML Address"/>
    <w:basedOn w:val="Normal"/>
    <w:semiHidden/>
    <w:rsid w:val="0039160E"/>
    <w:rPr>
      <w:i/>
      <w:iCs/>
    </w:rPr>
  </w:style>
  <w:style w:type="character" w:styleId="HTMLCite">
    <w:name w:val="HTML Cite"/>
    <w:uiPriority w:val="99"/>
    <w:semiHidden/>
    <w:rsid w:val="0039160E"/>
    <w:rPr>
      <w:i/>
      <w:iCs/>
    </w:rPr>
  </w:style>
  <w:style w:type="character" w:styleId="HTMLTypewriter">
    <w:name w:val="HTML Typewriter"/>
    <w:semiHidden/>
    <w:rsid w:val="0039160E"/>
    <w:rPr>
      <w:rFonts w:ascii="Courier New" w:hAnsi="Courier New" w:cs="Courier New"/>
      <w:sz w:val="20"/>
      <w:szCs w:val="20"/>
    </w:rPr>
  </w:style>
  <w:style w:type="character" w:styleId="HTMLKeyboard">
    <w:name w:val="HTML Keyboard"/>
    <w:semiHidden/>
    <w:rsid w:val="0039160E"/>
    <w:rPr>
      <w:rFonts w:ascii="Courier New" w:hAnsi="Courier New" w:cs="Courier New"/>
      <w:sz w:val="20"/>
      <w:szCs w:val="20"/>
    </w:rPr>
  </w:style>
  <w:style w:type="character" w:styleId="HTMLSample">
    <w:name w:val="HTML Sample"/>
    <w:semiHidden/>
    <w:rsid w:val="0039160E"/>
    <w:rPr>
      <w:rFonts w:ascii="Courier New" w:hAnsi="Courier New" w:cs="Courier New"/>
    </w:rPr>
  </w:style>
  <w:style w:type="character" w:styleId="Hyperlink">
    <w:name w:val="Hyperlink"/>
    <w:uiPriority w:val="99"/>
    <w:semiHidden/>
    <w:rsid w:val="0039160E"/>
    <w:rPr>
      <w:color w:val="0000FF"/>
      <w:u w:val="single"/>
    </w:rPr>
  </w:style>
  <w:style w:type="table" w:styleId="TableClassic1">
    <w:name w:val="Table Classic 1"/>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60E"/>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60E"/>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60E"/>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60E"/>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60E"/>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39160E"/>
    <w:pPr>
      <w:tabs>
        <w:tab w:val="center" w:pos="4536"/>
        <w:tab w:val="right" w:pos="9072"/>
      </w:tabs>
      <w:ind w:firstLine="227"/>
      <w:jc w:val="both"/>
    </w:pPr>
    <w:rPr>
      <w:noProof/>
      <w:sz w:val="22"/>
      <w:szCs w:val="20"/>
      <w:lang w:val="is-IS" w:eastAsia="nl-NL"/>
    </w:rPr>
  </w:style>
  <w:style w:type="paragraph" w:styleId="List">
    <w:name w:val="List"/>
    <w:basedOn w:val="Normal"/>
    <w:semiHidden/>
    <w:rsid w:val="0039160E"/>
    <w:pPr>
      <w:ind w:left="283" w:hanging="283"/>
      <w:jc w:val="both"/>
    </w:pPr>
    <w:rPr>
      <w:noProof/>
      <w:sz w:val="22"/>
      <w:szCs w:val="20"/>
      <w:lang w:val="is-IS" w:eastAsia="nl-NL"/>
    </w:rPr>
  </w:style>
  <w:style w:type="paragraph" w:styleId="List2">
    <w:name w:val="List 2"/>
    <w:basedOn w:val="Normal"/>
    <w:semiHidden/>
    <w:rsid w:val="0039160E"/>
    <w:pPr>
      <w:ind w:left="566" w:hanging="283"/>
    </w:pPr>
  </w:style>
  <w:style w:type="paragraph" w:styleId="List3">
    <w:name w:val="List 3"/>
    <w:basedOn w:val="Normal"/>
    <w:semiHidden/>
    <w:rsid w:val="0039160E"/>
    <w:pPr>
      <w:ind w:left="849" w:hanging="283"/>
    </w:pPr>
  </w:style>
  <w:style w:type="paragraph" w:styleId="List4">
    <w:name w:val="List 4"/>
    <w:basedOn w:val="Normal"/>
    <w:semiHidden/>
    <w:rsid w:val="0039160E"/>
    <w:pPr>
      <w:ind w:left="1132" w:hanging="283"/>
    </w:pPr>
  </w:style>
  <w:style w:type="paragraph" w:styleId="List5">
    <w:name w:val="List 5"/>
    <w:basedOn w:val="Normal"/>
    <w:semiHidden/>
    <w:rsid w:val="0039160E"/>
    <w:pPr>
      <w:ind w:left="1415" w:hanging="283"/>
    </w:pPr>
  </w:style>
  <w:style w:type="paragraph" w:styleId="ListBullet">
    <w:name w:val="List Bullet"/>
    <w:basedOn w:val="Normal"/>
    <w:autoRedefine/>
    <w:semiHidden/>
    <w:rsid w:val="0039160E"/>
    <w:pPr>
      <w:numPr>
        <w:numId w:val="4"/>
      </w:numPr>
      <w:jc w:val="both"/>
    </w:pPr>
    <w:rPr>
      <w:noProof/>
      <w:sz w:val="22"/>
      <w:szCs w:val="20"/>
      <w:lang w:val="is-IS" w:eastAsia="nl-NL"/>
    </w:rPr>
  </w:style>
  <w:style w:type="paragraph" w:styleId="ListBullet2">
    <w:name w:val="List Bullet 2"/>
    <w:basedOn w:val="Normal"/>
    <w:autoRedefine/>
    <w:semiHidden/>
    <w:rsid w:val="0039160E"/>
    <w:pPr>
      <w:numPr>
        <w:numId w:val="5"/>
      </w:numPr>
    </w:pPr>
  </w:style>
  <w:style w:type="paragraph" w:styleId="ListBullet3">
    <w:name w:val="List Bullet 3"/>
    <w:basedOn w:val="Normal"/>
    <w:autoRedefine/>
    <w:semiHidden/>
    <w:rsid w:val="0039160E"/>
    <w:pPr>
      <w:numPr>
        <w:numId w:val="6"/>
      </w:numPr>
    </w:pPr>
  </w:style>
  <w:style w:type="paragraph" w:styleId="ListBullet4">
    <w:name w:val="List Bullet 4"/>
    <w:basedOn w:val="Normal"/>
    <w:autoRedefine/>
    <w:semiHidden/>
    <w:rsid w:val="0039160E"/>
    <w:pPr>
      <w:numPr>
        <w:numId w:val="7"/>
      </w:numPr>
    </w:pPr>
  </w:style>
  <w:style w:type="paragraph" w:styleId="ListBullet5">
    <w:name w:val="List Bullet 5"/>
    <w:basedOn w:val="Normal"/>
    <w:autoRedefine/>
    <w:semiHidden/>
    <w:rsid w:val="0039160E"/>
    <w:pPr>
      <w:numPr>
        <w:numId w:val="8"/>
      </w:numPr>
    </w:pPr>
  </w:style>
  <w:style w:type="paragraph" w:styleId="ListNumber">
    <w:name w:val="List Number"/>
    <w:basedOn w:val="Normal"/>
    <w:semiHidden/>
    <w:rsid w:val="0039160E"/>
    <w:pPr>
      <w:numPr>
        <w:numId w:val="9"/>
      </w:numPr>
    </w:pPr>
  </w:style>
  <w:style w:type="paragraph" w:styleId="ListNumber2">
    <w:name w:val="List Number 2"/>
    <w:basedOn w:val="Normal"/>
    <w:semiHidden/>
    <w:rsid w:val="0039160E"/>
    <w:pPr>
      <w:numPr>
        <w:numId w:val="10"/>
      </w:numPr>
    </w:pPr>
  </w:style>
  <w:style w:type="paragraph" w:styleId="ListNumber3">
    <w:name w:val="List Number 3"/>
    <w:basedOn w:val="Normal"/>
    <w:semiHidden/>
    <w:rsid w:val="0039160E"/>
    <w:pPr>
      <w:numPr>
        <w:numId w:val="11"/>
      </w:numPr>
    </w:pPr>
  </w:style>
  <w:style w:type="paragraph" w:styleId="ListNumber4">
    <w:name w:val="List Number 4"/>
    <w:basedOn w:val="Normal"/>
    <w:semiHidden/>
    <w:rsid w:val="0039160E"/>
    <w:pPr>
      <w:numPr>
        <w:numId w:val="12"/>
      </w:numPr>
    </w:pPr>
  </w:style>
  <w:style w:type="paragraph" w:styleId="ListNumber5">
    <w:name w:val="List Number 5"/>
    <w:basedOn w:val="Normal"/>
    <w:semiHidden/>
    <w:rsid w:val="0039160E"/>
    <w:pPr>
      <w:numPr>
        <w:numId w:val="13"/>
      </w:numPr>
    </w:pPr>
  </w:style>
  <w:style w:type="paragraph" w:styleId="ListContinue">
    <w:name w:val="List Continue"/>
    <w:basedOn w:val="Normal"/>
    <w:semiHidden/>
    <w:rsid w:val="0039160E"/>
    <w:pPr>
      <w:spacing w:after="120"/>
      <w:ind w:left="283"/>
    </w:pPr>
  </w:style>
  <w:style w:type="paragraph" w:styleId="ListContinue2">
    <w:name w:val="List Continue 2"/>
    <w:basedOn w:val="Normal"/>
    <w:semiHidden/>
    <w:rsid w:val="0039160E"/>
    <w:pPr>
      <w:spacing w:after="120"/>
      <w:ind w:left="566"/>
    </w:pPr>
  </w:style>
  <w:style w:type="paragraph" w:styleId="ListContinue3">
    <w:name w:val="List Continue 3"/>
    <w:basedOn w:val="Normal"/>
    <w:semiHidden/>
    <w:rsid w:val="0039160E"/>
    <w:pPr>
      <w:spacing w:after="120"/>
      <w:ind w:left="849"/>
    </w:pPr>
  </w:style>
  <w:style w:type="paragraph" w:styleId="ListContinue4">
    <w:name w:val="List Continue 4"/>
    <w:basedOn w:val="Normal"/>
    <w:semiHidden/>
    <w:rsid w:val="0039160E"/>
    <w:pPr>
      <w:spacing w:after="120"/>
      <w:ind w:left="1132"/>
    </w:pPr>
  </w:style>
  <w:style w:type="paragraph" w:styleId="ListContinue5">
    <w:name w:val="List Continue 5"/>
    <w:basedOn w:val="Normal"/>
    <w:semiHidden/>
    <w:rsid w:val="0039160E"/>
    <w:pPr>
      <w:spacing w:after="120"/>
      <w:ind w:left="1415"/>
    </w:pPr>
  </w:style>
  <w:style w:type="character" w:styleId="Emphasis">
    <w:name w:val="Emphasis"/>
    <w:qFormat/>
    <w:rsid w:val="0039160E"/>
    <w:rPr>
      <w:i/>
      <w:iCs/>
    </w:rPr>
  </w:style>
  <w:style w:type="paragraph" w:styleId="NormalWeb">
    <w:name w:val="Normal (Web)"/>
    <w:basedOn w:val="Normal"/>
    <w:uiPriority w:val="99"/>
    <w:semiHidden/>
    <w:rsid w:val="0039160E"/>
  </w:style>
  <w:style w:type="paragraph" w:styleId="NoteHeading">
    <w:name w:val="Note Heading"/>
    <w:basedOn w:val="Normal"/>
    <w:next w:val="Normal"/>
    <w:semiHidden/>
    <w:rsid w:val="0039160E"/>
  </w:style>
  <w:style w:type="character" w:styleId="PageNumber">
    <w:name w:val="page number"/>
    <w:semiHidden/>
    <w:rsid w:val="0039160E"/>
  </w:style>
  <w:style w:type="paragraph" w:styleId="BodyText">
    <w:name w:val="Body Text"/>
    <w:basedOn w:val="Normal"/>
    <w:semiHidden/>
    <w:rsid w:val="0039160E"/>
    <w:pPr>
      <w:spacing w:after="120"/>
      <w:ind w:firstLine="227"/>
      <w:jc w:val="both"/>
    </w:pPr>
    <w:rPr>
      <w:noProof/>
      <w:sz w:val="22"/>
      <w:szCs w:val="20"/>
      <w:lang w:val="is-IS" w:eastAsia="nl-NL"/>
    </w:rPr>
  </w:style>
  <w:style w:type="paragraph" w:styleId="BodyText2">
    <w:name w:val="Body Text 2"/>
    <w:basedOn w:val="Normal"/>
    <w:semiHidden/>
    <w:rsid w:val="0039160E"/>
    <w:pPr>
      <w:spacing w:after="120" w:line="480" w:lineRule="auto"/>
    </w:pPr>
  </w:style>
  <w:style w:type="paragraph" w:styleId="BodyText3">
    <w:name w:val="Body Text 3"/>
    <w:basedOn w:val="Normal"/>
    <w:semiHidden/>
    <w:rsid w:val="0039160E"/>
    <w:pPr>
      <w:spacing w:after="120"/>
    </w:pPr>
    <w:rPr>
      <w:sz w:val="16"/>
      <w:szCs w:val="16"/>
    </w:rPr>
  </w:style>
  <w:style w:type="paragraph" w:styleId="BodyTextFirstIndent">
    <w:name w:val="Body Text First Indent"/>
    <w:basedOn w:val="BodyText"/>
    <w:semiHidden/>
    <w:rsid w:val="0039160E"/>
    <w:pPr>
      <w:ind w:firstLine="210"/>
    </w:pPr>
  </w:style>
  <w:style w:type="paragraph" w:styleId="BodyTextIndent">
    <w:name w:val="Body Text Indent"/>
    <w:basedOn w:val="Normal"/>
    <w:semiHidden/>
    <w:rsid w:val="0039160E"/>
    <w:pPr>
      <w:spacing w:after="120"/>
      <w:ind w:left="283"/>
    </w:pPr>
  </w:style>
  <w:style w:type="paragraph" w:styleId="BodyTextFirstIndent2">
    <w:name w:val="Body Text First Indent 2"/>
    <w:basedOn w:val="BodyTextIndent"/>
    <w:semiHidden/>
    <w:rsid w:val="0039160E"/>
    <w:pPr>
      <w:ind w:firstLine="210"/>
    </w:pPr>
  </w:style>
  <w:style w:type="paragraph" w:styleId="BodyTextIndent2">
    <w:name w:val="Body Text Indent 2"/>
    <w:basedOn w:val="Normal"/>
    <w:semiHidden/>
    <w:rsid w:val="0039160E"/>
    <w:pPr>
      <w:spacing w:after="120" w:line="480" w:lineRule="auto"/>
      <w:ind w:left="283"/>
    </w:pPr>
  </w:style>
  <w:style w:type="paragraph" w:styleId="BodyTextIndent3">
    <w:name w:val="Body Text Indent 3"/>
    <w:basedOn w:val="Normal"/>
    <w:semiHidden/>
    <w:rsid w:val="0039160E"/>
    <w:pPr>
      <w:spacing w:after="120"/>
      <w:ind w:left="283"/>
    </w:pPr>
    <w:rPr>
      <w:sz w:val="16"/>
      <w:szCs w:val="16"/>
    </w:rPr>
  </w:style>
  <w:style w:type="table" w:styleId="TableProfessional">
    <w:name w:val="Table Professional"/>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39160E"/>
  </w:style>
  <w:style w:type="paragraph" w:styleId="NormalIndent">
    <w:name w:val="Normal Indent"/>
    <w:basedOn w:val="Normal"/>
    <w:semiHidden/>
    <w:rsid w:val="0039160E"/>
    <w:pPr>
      <w:ind w:left="708" w:firstLine="227"/>
      <w:jc w:val="both"/>
    </w:pPr>
    <w:rPr>
      <w:noProof/>
      <w:sz w:val="22"/>
      <w:szCs w:val="20"/>
      <w:lang w:val="is-IS" w:eastAsia="nl-NL"/>
    </w:rPr>
  </w:style>
  <w:style w:type="paragraph" w:styleId="Subtitle">
    <w:name w:val="Subtitle"/>
    <w:basedOn w:val="Normal"/>
    <w:qFormat/>
    <w:rsid w:val="0039160E"/>
    <w:pPr>
      <w:spacing w:after="60"/>
      <w:ind w:firstLine="227"/>
      <w:jc w:val="center"/>
      <w:outlineLvl w:val="1"/>
    </w:pPr>
    <w:rPr>
      <w:rFonts w:ascii="Arial" w:hAnsi="Arial" w:cs="Arial"/>
      <w:noProof/>
      <w:sz w:val="22"/>
      <w:lang w:val="is-IS" w:eastAsia="nl-NL"/>
    </w:rPr>
  </w:style>
  <w:style w:type="table" w:styleId="TableColumns1">
    <w:name w:val="Table Columns 1"/>
    <w:basedOn w:val="TableNormal"/>
    <w:semiHidden/>
    <w:rsid w:val="0039160E"/>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60E"/>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60E"/>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60E"/>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60E"/>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39160E"/>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60E"/>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60E"/>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60E"/>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60E"/>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60E"/>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60E"/>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60E"/>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60E"/>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39160E"/>
    <w:pPr>
      <w:ind w:firstLine="227"/>
      <w:jc w:val="both"/>
    </w:pPr>
    <w:rPr>
      <w:rFonts w:ascii="Courier New" w:hAnsi="Courier New" w:cs="Courier New"/>
      <w:noProof/>
      <w:sz w:val="22"/>
      <w:szCs w:val="20"/>
      <w:lang w:val="is-IS" w:eastAsia="nl-NL"/>
    </w:rPr>
  </w:style>
  <w:style w:type="table" w:styleId="TableSubtle1">
    <w:name w:val="Table Subtle 1"/>
    <w:basedOn w:val="TableNormal"/>
    <w:semiHidden/>
    <w:rsid w:val="0039160E"/>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60E"/>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39160E"/>
    <w:pPr>
      <w:tabs>
        <w:tab w:val="center" w:pos="4536"/>
        <w:tab w:val="right" w:pos="9072"/>
      </w:tabs>
      <w:ind w:firstLine="227"/>
      <w:jc w:val="both"/>
    </w:pPr>
    <w:rPr>
      <w:noProof/>
      <w:sz w:val="22"/>
      <w:szCs w:val="20"/>
      <w:lang w:val="is-IS" w:eastAsia="nl-NL"/>
    </w:rPr>
  </w:style>
  <w:style w:type="table" w:styleId="TableWeb1">
    <w:name w:val="Table Web 1"/>
    <w:basedOn w:val="TableNormal"/>
    <w:semiHidden/>
    <w:rsid w:val="0039160E"/>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60E"/>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60E"/>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39160E"/>
    <w:rPr>
      <w:b/>
      <w:bCs/>
    </w:rPr>
  </w:style>
  <w:style w:type="numbering" w:styleId="111111">
    <w:name w:val="Outline List 2"/>
    <w:basedOn w:val="NoList"/>
    <w:semiHidden/>
    <w:rsid w:val="0039160E"/>
    <w:pPr>
      <w:numPr>
        <w:numId w:val="1"/>
      </w:numPr>
    </w:pPr>
  </w:style>
  <w:style w:type="paragraph" w:customStyle="1" w:styleId="Titre">
    <w:name w:val="Titre"/>
    <w:basedOn w:val="Title"/>
    <w:rsid w:val="0039160E"/>
    <w:pPr>
      <w:spacing w:before="0" w:after="360"/>
    </w:pPr>
    <w:rPr>
      <w:sz w:val="32"/>
      <w:szCs w:val="32"/>
    </w:rPr>
  </w:style>
  <w:style w:type="paragraph" w:customStyle="1" w:styleId="AbstractResumetext">
    <w:name w:val="Abstract/Resume text"/>
    <w:basedOn w:val="Normal"/>
    <w:autoRedefine/>
    <w:rsid w:val="0039160E"/>
    <w:pPr>
      <w:jc w:val="both"/>
    </w:pPr>
    <w:rPr>
      <w:noProof/>
      <w:sz w:val="18"/>
      <w:szCs w:val="18"/>
      <w:lang w:val="fr-FR" w:eastAsia="nl-NL"/>
    </w:rPr>
  </w:style>
  <w:style w:type="paragraph" w:customStyle="1" w:styleId="abstractresumeheading">
    <w:name w:val="abstract/resume heading"/>
    <w:basedOn w:val="AbstractResumetext"/>
    <w:rsid w:val="0039160E"/>
    <w:pPr>
      <w:spacing w:after="120"/>
      <w:jc w:val="center"/>
    </w:pPr>
    <w:rPr>
      <w:sz w:val="16"/>
      <w:szCs w:val="16"/>
    </w:rPr>
  </w:style>
  <w:style w:type="character" w:styleId="FootnoteReference">
    <w:name w:val="footnote reference"/>
    <w:semiHidden/>
    <w:rsid w:val="0039160E"/>
    <w:rPr>
      <w:vertAlign w:val="superscript"/>
    </w:rPr>
  </w:style>
  <w:style w:type="character" w:customStyle="1" w:styleId="FootnoteChar">
    <w:name w:val="Footnote Char"/>
    <w:rsid w:val="0039160E"/>
    <w:rPr>
      <w:rFonts w:eastAsia="MS Mincho"/>
      <w:sz w:val="16"/>
      <w:szCs w:val="24"/>
      <w:lang w:val="en-US" w:eastAsia="ja-JP" w:bidi="ar-SA"/>
    </w:rPr>
  </w:style>
  <w:style w:type="paragraph" w:customStyle="1" w:styleId="NoindentNormal">
    <w:name w:val="NoindentNormal"/>
    <w:basedOn w:val="Normal"/>
    <w:next w:val="Normal"/>
    <w:rsid w:val="0039160E"/>
    <w:pPr>
      <w:jc w:val="both"/>
    </w:pPr>
    <w:rPr>
      <w:rFonts w:eastAsia="MS Mincho"/>
      <w:noProof/>
      <w:sz w:val="22"/>
      <w:lang w:val="is-IS" w:eastAsia="ja-JP"/>
    </w:rPr>
  </w:style>
  <w:style w:type="paragraph" w:customStyle="1" w:styleId="Equation">
    <w:name w:val="Equation"/>
    <w:basedOn w:val="Normal"/>
    <w:rsid w:val="0039160E"/>
    <w:pPr>
      <w:tabs>
        <w:tab w:val="right" w:pos="3969"/>
      </w:tabs>
      <w:spacing w:before="240" w:after="240"/>
    </w:pPr>
    <w:rPr>
      <w:rFonts w:eastAsia="MS Mincho"/>
      <w:noProof/>
      <w:sz w:val="22"/>
      <w:szCs w:val="20"/>
      <w:lang w:val="is-IS" w:eastAsia="ja-JP"/>
    </w:rPr>
  </w:style>
  <w:style w:type="paragraph" w:customStyle="1" w:styleId="References">
    <w:name w:val="References"/>
    <w:basedOn w:val="Normal"/>
    <w:rsid w:val="0039160E"/>
    <w:pPr>
      <w:numPr>
        <w:numId w:val="16"/>
      </w:numPr>
      <w:tabs>
        <w:tab w:val="left" w:pos="85"/>
      </w:tabs>
      <w:jc w:val="both"/>
    </w:pPr>
    <w:rPr>
      <w:rFonts w:eastAsia="MS Mincho"/>
      <w:noProof/>
      <w:sz w:val="16"/>
      <w:lang w:val="is-IS" w:eastAsia="ja-JP"/>
    </w:rPr>
  </w:style>
  <w:style w:type="paragraph" w:customStyle="1" w:styleId="CaptionLong">
    <w:name w:val="CaptionLong"/>
    <w:basedOn w:val="Normal"/>
    <w:rsid w:val="0039160E"/>
    <w:pPr>
      <w:spacing w:before="80" w:after="80"/>
      <w:jc w:val="both"/>
    </w:pPr>
    <w:rPr>
      <w:rFonts w:eastAsia="MS Mincho"/>
      <w:noProof/>
      <w:sz w:val="16"/>
      <w:lang w:val="is-IS" w:eastAsia="ja-JP"/>
    </w:rPr>
  </w:style>
  <w:style w:type="paragraph" w:customStyle="1" w:styleId="HeadingUnn1">
    <w:name w:val="HeadingUnn1"/>
    <w:basedOn w:val="Heading1"/>
    <w:next w:val="NoindentNormal"/>
    <w:rsid w:val="0039160E"/>
    <w:pPr>
      <w:numPr>
        <w:numId w:val="0"/>
      </w:numPr>
    </w:pPr>
    <w:rPr>
      <w:rFonts w:eastAsia="MS Mincho" w:cs="Arial"/>
      <w:kern w:val="32"/>
      <w:lang w:eastAsia="ja-JP"/>
    </w:rPr>
  </w:style>
  <w:style w:type="paragraph" w:customStyle="1" w:styleId="CaptionShort">
    <w:name w:val="CaptionShort"/>
    <w:basedOn w:val="Normal"/>
    <w:rsid w:val="0039160E"/>
    <w:pPr>
      <w:spacing w:before="80" w:after="80"/>
    </w:pPr>
    <w:rPr>
      <w:rFonts w:eastAsia="MS Mincho"/>
      <w:noProof/>
      <w:sz w:val="16"/>
      <w:lang w:val="is-IS" w:eastAsia="ja-JP"/>
    </w:rPr>
  </w:style>
  <w:style w:type="paragraph" w:customStyle="1" w:styleId="Listbul">
    <w:name w:val="Listbul"/>
    <w:basedOn w:val="Normal"/>
    <w:rsid w:val="0039160E"/>
    <w:pPr>
      <w:numPr>
        <w:numId w:val="15"/>
      </w:numPr>
      <w:tabs>
        <w:tab w:val="clear" w:pos="717"/>
        <w:tab w:val="left" w:pos="454"/>
      </w:tabs>
      <w:ind w:left="454" w:hanging="227"/>
      <w:jc w:val="both"/>
    </w:pPr>
    <w:rPr>
      <w:rFonts w:eastAsia="MS Mincho"/>
      <w:noProof/>
      <w:sz w:val="22"/>
      <w:lang w:val="is-IS" w:eastAsia="ja-JP"/>
    </w:rPr>
  </w:style>
  <w:style w:type="character" w:customStyle="1" w:styleId="MTEquationSection">
    <w:name w:val="MTEquationSection"/>
    <w:rsid w:val="0039160E"/>
    <w:rPr>
      <w:vanish w:val="0"/>
      <w:color w:val="FF0000"/>
    </w:rPr>
  </w:style>
  <w:style w:type="paragraph" w:styleId="BalloonText">
    <w:name w:val="Balloon Text"/>
    <w:basedOn w:val="Normal"/>
    <w:link w:val="BalloonTextChar"/>
    <w:rsid w:val="0039160E"/>
    <w:pPr>
      <w:ind w:firstLine="227"/>
      <w:jc w:val="both"/>
    </w:pPr>
    <w:rPr>
      <w:rFonts w:ascii="Tahoma" w:hAnsi="Tahoma" w:cs="Tahoma"/>
      <w:noProof/>
      <w:sz w:val="16"/>
      <w:szCs w:val="16"/>
      <w:lang w:val="is-IS" w:eastAsia="nl-NL"/>
    </w:rPr>
  </w:style>
  <w:style w:type="character" w:customStyle="1" w:styleId="BalloonTextChar">
    <w:name w:val="Balloon Text Char"/>
    <w:link w:val="BalloonText"/>
    <w:rsid w:val="0039160E"/>
    <w:rPr>
      <w:rFonts w:ascii="Tahoma" w:hAnsi="Tahoma" w:cs="Tahoma"/>
      <w:sz w:val="16"/>
      <w:szCs w:val="16"/>
      <w:lang w:val="en-US" w:eastAsia="nl-NL"/>
    </w:rPr>
  </w:style>
  <w:style w:type="paragraph" w:customStyle="1" w:styleId="Default">
    <w:name w:val="Default"/>
    <w:rsid w:val="00CE2840"/>
    <w:pPr>
      <w:autoSpaceDE w:val="0"/>
      <w:autoSpaceDN w:val="0"/>
      <w:adjustRightInd w:val="0"/>
    </w:pPr>
    <w:rPr>
      <w:color w:val="000000"/>
      <w:sz w:val="24"/>
      <w:szCs w:val="24"/>
      <w:lang w:val="is-IS"/>
    </w:rPr>
  </w:style>
  <w:style w:type="character" w:customStyle="1" w:styleId="FooterChar">
    <w:name w:val="Footer Char"/>
    <w:basedOn w:val="DefaultParagraphFont"/>
    <w:link w:val="Footer"/>
    <w:uiPriority w:val="99"/>
    <w:rsid w:val="00274DE5"/>
    <w:rPr>
      <w:noProof/>
      <w:lang w:val="is-IS" w:eastAsia="nl-NL"/>
    </w:rPr>
  </w:style>
  <w:style w:type="character" w:customStyle="1" w:styleId="AuthorChar">
    <w:name w:val="Author Char"/>
    <w:basedOn w:val="DefaultParagraphFont"/>
    <w:link w:val="Author"/>
    <w:rsid w:val="00E369B6"/>
    <w:rPr>
      <w:noProof/>
      <w:lang w:val="is-IS" w:eastAsia="nl-NL"/>
    </w:rPr>
  </w:style>
  <w:style w:type="character" w:customStyle="1" w:styleId="TitleChar">
    <w:name w:val="Title Char"/>
    <w:basedOn w:val="DefaultParagraphFont"/>
    <w:link w:val="Title"/>
    <w:rsid w:val="00902A63"/>
    <w:rPr>
      <w:noProof/>
      <w:sz w:val="40"/>
      <w:szCs w:val="40"/>
      <w:lang w:val="is-IS" w:eastAsia="nl-NL"/>
    </w:rPr>
  </w:style>
  <w:style w:type="paragraph" w:styleId="Caption">
    <w:name w:val="caption"/>
    <w:basedOn w:val="Normal"/>
    <w:next w:val="Normal"/>
    <w:autoRedefine/>
    <w:qFormat/>
    <w:rsid w:val="00951877"/>
    <w:pPr>
      <w:jc w:val="center"/>
    </w:pPr>
    <w:rPr>
      <w:bCs/>
      <w:i/>
      <w:sz w:val="20"/>
      <w:szCs w:val="20"/>
      <w:lang w:val="en-GB" w:eastAsia="da-DK"/>
    </w:rPr>
  </w:style>
  <w:style w:type="paragraph" w:customStyle="1" w:styleId="artikeltekst">
    <w:name w:val="artikel tekst"/>
    <w:basedOn w:val="Normal"/>
    <w:link w:val="artikeltekstChar"/>
    <w:autoRedefine/>
    <w:rsid w:val="000332A3"/>
    <w:pPr>
      <w:tabs>
        <w:tab w:val="right" w:pos="4395"/>
      </w:tabs>
      <w:ind w:left="284"/>
      <w:jc w:val="both"/>
    </w:pPr>
    <w:rPr>
      <w:szCs w:val="20"/>
      <w:lang w:val="en-GB" w:eastAsia="da-DK"/>
    </w:rPr>
  </w:style>
  <w:style w:type="character" w:customStyle="1" w:styleId="artikeltekstChar">
    <w:name w:val="artikel tekst Char"/>
    <w:link w:val="artikeltekst"/>
    <w:rsid w:val="000332A3"/>
    <w:rPr>
      <w:sz w:val="24"/>
      <w:lang w:eastAsia="da-DK"/>
    </w:rPr>
  </w:style>
  <w:style w:type="paragraph" w:customStyle="1" w:styleId="Table">
    <w:name w:val="Table"/>
    <w:basedOn w:val="Normal"/>
    <w:link w:val="TableChar"/>
    <w:qFormat/>
    <w:rsid w:val="000332A3"/>
    <w:pPr>
      <w:tabs>
        <w:tab w:val="left" w:pos="425"/>
      </w:tabs>
      <w:ind w:firstLine="284"/>
      <w:jc w:val="both"/>
    </w:pPr>
    <w:rPr>
      <w:rFonts w:ascii="Arial" w:hAnsi="Arial" w:cs="Arial"/>
      <w:sz w:val="20"/>
      <w:szCs w:val="20"/>
      <w:lang w:val="en-GB" w:eastAsia="da-DK"/>
    </w:rPr>
  </w:style>
  <w:style w:type="character" w:customStyle="1" w:styleId="TableChar">
    <w:name w:val="Table Char"/>
    <w:link w:val="Table"/>
    <w:rsid w:val="000332A3"/>
    <w:rPr>
      <w:rFonts w:ascii="Arial" w:hAnsi="Arial" w:cs="Arial"/>
      <w:lang w:eastAsia="da-DK"/>
    </w:rPr>
  </w:style>
  <w:style w:type="paragraph" w:styleId="ListParagraph">
    <w:name w:val="List Paragraph"/>
    <w:basedOn w:val="Normal"/>
    <w:uiPriority w:val="34"/>
    <w:qFormat/>
    <w:rsid w:val="00D51901"/>
    <w:pPr>
      <w:spacing w:after="160" w:line="259" w:lineRule="auto"/>
      <w:ind w:left="720"/>
      <w:contextualSpacing/>
    </w:pPr>
    <w:rPr>
      <w:rFonts w:asciiTheme="minorHAnsi" w:eastAsiaTheme="minorHAnsi" w:hAnsiTheme="minorHAnsi" w:cstheme="minorBidi"/>
      <w:noProof/>
      <w:sz w:val="22"/>
      <w:szCs w:val="22"/>
      <w:lang w:val="is-IS"/>
    </w:rPr>
  </w:style>
  <w:style w:type="paragraph" w:styleId="NoSpacing">
    <w:name w:val="No Spacing"/>
    <w:uiPriority w:val="1"/>
    <w:qFormat/>
    <w:rsid w:val="00C226CF"/>
    <w:pPr>
      <w:ind w:firstLine="227"/>
      <w:jc w:val="both"/>
    </w:pPr>
    <w:rPr>
      <w:noProof/>
      <w:sz w:val="22"/>
      <w:lang w:val="is-IS" w:eastAsia="nl-NL"/>
    </w:rPr>
  </w:style>
  <w:style w:type="table" w:customStyle="1" w:styleId="ListTable5Dark1">
    <w:name w:val="List Table 5 Dark1"/>
    <w:basedOn w:val="TableNormal"/>
    <w:uiPriority w:val="50"/>
    <w:rsid w:val="004C20B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21">
    <w:name w:val="Plain Table 21"/>
    <w:basedOn w:val="TableNormal"/>
    <w:uiPriority w:val="42"/>
    <w:rsid w:val="004C20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D915E5"/>
    <w:rPr>
      <w:sz w:val="16"/>
      <w:szCs w:val="16"/>
    </w:rPr>
  </w:style>
  <w:style w:type="paragraph" w:styleId="CommentText">
    <w:name w:val="annotation text"/>
    <w:basedOn w:val="Normal"/>
    <w:link w:val="CommentTextChar"/>
    <w:semiHidden/>
    <w:unhideWhenUsed/>
    <w:rsid w:val="00D915E5"/>
    <w:rPr>
      <w:sz w:val="20"/>
    </w:rPr>
  </w:style>
  <w:style w:type="character" w:customStyle="1" w:styleId="CommentTextChar">
    <w:name w:val="Comment Text Char"/>
    <w:basedOn w:val="DefaultParagraphFont"/>
    <w:link w:val="CommentText"/>
    <w:semiHidden/>
    <w:rsid w:val="00D915E5"/>
    <w:rPr>
      <w:noProof/>
      <w:lang w:val="is-IS" w:eastAsia="nl-NL"/>
    </w:rPr>
  </w:style>
  <w:style w:type="character" w:customStyle="1" w:styleId="HTMLPreformattedChar">
    <w:name w:val="HTML Preformatted Char"/>
    <w:basedOn w:val="DefaultParagraphFont"/>
    <w:link w:val="HTMLPreformatted"/>
    <w:uiPriority w:val="99"/>
    <w:semiHidden/>
    <w:rsid w:val="006723E9"/>
    <w:rPr>
      <w:rFonts w:ascii="Courier New" w:hAnsi="Courier New" w:cs="Courier New"/>
      <w:noProof/>
      <w:sz w:val="22"/>
      <w:lang w:val="is-IS" w:eastAsia="nl-NL"/>
    </w:rPr>
  </w:style>
  <w:style w:type="paragraph" w:customStyle="1" w:styleId="p1">
    <w:name w:val="p1"/>
    <w:basedOn w:val="Normal"/>
    <w:rsid w:val="00FC1900"/>
    <w:rPr>
      <w:rFonts w:ascii="Helvetica" w:eastAsiaTheme="minorHAnsi" w:hAnsi="Helvetica"/>
      <w:sz w:val="17"/>
      <w:szCs w:val="17"/>
    </w:rPr>
  </w:style>
  <w:style w:type="character" w:customStyle="1" w:styleId="s1">
    <w:name w:val="s1"/>
    <w:basedOn w:val="DefaultParagraphFont"/>
    <w:rsid w:val="00FC1900"/>
    <w:rPr>
      <w:rFonts w:ascii="Helvetica" w:hAnsi="Helvetica" w:hint="default"/>
      <w:sz w:val="12"/>
      <w:szCs w:val="12"/>
    </w:rPr>
  </w:style>
  <w:style w:type="character" w:customStyle="1" w:styleId="apple-converted-space">
    <w:name w:val="apple-converted-space"/>
    <w:basedOn w:val="DefaultParagraphFont"/>
    <w:rsid w:val="000924A9"/>
  </w:style>
  <w:style w:type="character" w:styleId="PlaceholderText">
    <w:name w:val="Placeholder Text"/>
    <w:basedOn w:val="DefaultParagraphFont"/>
    <w:uiPriority w:val="99"/>
    <w:semiHidden/>
    <w:rsid w:val="00F21EEB"/>
    <w:rPr>
      <w:color w:val="808080"/>
    </w:rPr>
  </w:style>
  <w:style w:type="paragraph" w:styleId="CommentSubject">
    <w:name w:val="annotation subject"/>
    <w:basedOn w:val="CommentText"/>
    <w:next w:val="CommentText"/>
    <w:link w:val="CommentSubjectChar"/>
    <w:semiHidden/>
    <w:unhideWhenUsed/>
    <w:rsid w:val="005037A9"/>
    <w:rPr>
      <w:b/>
      <w:bCs/>
      <w:szCs w:val="20"/>
    </w:rPr>
  </w:style>
  <w:style w:type="character" w:customStyle="1" w:styleId="CommentSubjectChar">
    <w:name w:val="Comment Subject Char"/>
    <w:basedOn w:val="CommentTextChar"/>
    <w:link w:val="CommentSubject"/>
    <w:semiHidden/>
    <w:rsid w:val="005037A9"/>
    <w:rPr>
      <w:b/>
      <w:bCs/>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869589">
      <w:bodyDiv w:val="1"/>
      <w:marLeft w:val="0"/>
      <w:marRight w:val="0"/>
      <w:marTop w:val="0"/>
      <w:marBottom w:val="0"/>
      <w:divBdr>
        <w:top w:val="none" w:sz="0" w:space="0" w:color="auto"/>
        <w:left w:val="none" w:sz="0" w:space="0" w:color="auto"/>
        <w:bottom w:val="none" w:sz="0" w:space="0" w:color="auto"/>
        <w:right w:val="none" w:sz="0" w:space="0" w:color="auto"/>
      </w:divBdr>
    </w:div>
    <w:div w:id="313535184">
      <w:bodyDiv w:val="1"/>
      <w:marLeft w:val="0"/>
      <w:marRight w:val="0"/>
      <w:marTop w:val="0"/>
      <w:marBottom w:val="0"/>
      <w:divBdr>
        <w:top w:val="none" w:sz="0" w:space="0" w:color="auto"/>
        <w:left w:val="none" w:sz="0" w:space="0" w:color="auto"/>
        <w:bottom w:val="none" w:sz="0" w:space="0" w:color="auto"/>
        <w:right w:val="none" w:sz="0" w:space="0" w:color="auto"/>
      </w:divBdr>
    </w:div>
    <w:div w:id="579221291">
      <w:bodyDiv w:val="1"/>
      <w:marLeft w:val="0"/>
      <w:marRight w:val="0"/>
      <w:marTop w:val="0"/>
      <w:marBottom w:val="0"/>
      <w:divBdr>
        <w:top w:val="none" w:sz="0" w:space="0" w:color="auto"/>
        <w:left w:val="none" w:sz="0" w:space="0" w:color="auto"/>
        <w:bottom w:val="none" w:sz="0" w:space="0" w:color="auto"/>
        <w:right w:val="none" w:sz="0" w:space="0" w:color="auto"/>
      </w:divBdr>
      <w:divsChild>
        <w:div w:id="243538767">
          <w:marLeft w:val="0"/>
          <w:marRight w:val="0"/>
          <w:marTop w:val="0"/>
          <w:marBottom w:val="0"/>
          <w:divBdr>
            <w:top w:val="none" w:sz="0" w:space="0" w:color="auto"/>
            <w:left w:val="none" w:sz="0" w:space="0" w:color="auto"/>
            <w:bottom w:val="none" w:sz="0" w:space="0" w:color="auto"/>
            <w:right w:val="none" w:sz="0" w:space="0" w:color="auto"/>
          </w:divBdr>
        </w:div>
        <w:div w:id="285737380">
          <w:marLeft w:val="0"/>
          <w:marRight w:val="0"/>
          <w:marTop w:val="0"/>
          <w:marBottom w:val="0"/>
          <w:divBdr>
            <w:top w:val="none" w:sz="0" w:space="0" w:color="auto"/>
            <w:left w:val="none" w:sz="0" w:space="0" w:color="auto"/>
            <w:bottom w:val="none" w:sz="0" w:space="0" w:color="auto"/>
            <w:right w:val="none" w:sz="0" w:space="0" w:color="auto"/>
          </w:divBdr>
        </w:div>
        <w:div w:id="728071834">
          <w:marLeft w:val="0"/>
          <w:marRight w:val="0"/>
          <w:marTop w:val="0"/>
          <w:marBottom w:val="0"/>
          <w:divBdr>
            <w:top w:val="none" w:sz="0" w:space="0" w:color="auto"/>
            <w:left w:val="none" w:sz="0" w:space="0" w:color="auto"/>
            <w:bottom w:val="none" w:sz="0" w:space="0" w:color="auto"/>
            <w:right w:val="none" w:sz="0" w:space="0" w:color="auto"/>
          </w:divBdr>
        </w:div>
        <w:div w:id="1437825433">
          <w:marLeft w:val="0"/>
          <w:marRight w:val="0"/>
          <w:marTop w:val="0"/>
          <w:marBottom w:val="0"/>
          <w:divBdr>
            <w:top w:val="none" w:sz="0" w:space="0" w:color="auto"/>
            <w:left w:val="none" w:sz="0" w:space="0" w:color="auto"/>
            <w:bottom w:val="none" w:sz="0" w:space="0" w:color="auto"/>
            <w:right w:val="none" w:sz="0" w:space="0" w:color="auto"/>
          </w:divBdr>
        </w:div>
        <w:div w:id="1839806634">
          <w:marLeft w:val="0"/>
          <w:marRight w:val="0"/>
          <w:marTop w:val="0"/>
          <w:marBottom w:val="0"/>
          <w:divBdr>
            <w:top w:val="none" w:sz="0" w:space="0" w:color="auto"/>
            <w:left w:val="none" w:sz="0" w:space="0" w:color="auto"/>
            <w:bottom w:val="none" w:sz="0" w:space="0" w:color="auto"/>
            <w:right w:val="none" w:sz="0" w:space="0" w:color="auto"/>
          </w:divBdr>
        </w:div>
        <w:div w:id="2056812360">
          <w:marLeft w:val="0"/>
          <w:marRight w:val="0"/>
          <w:marTop w:val="0"/>
          <w:marBottom w:val="0"/>
          <w:divBdr>
            <w:top w:val="none" w:sz="0" w:space="0" w:color="auto"/>
            <w:left w:val="none" w:sz="0" w:space="0" w:color="auto"/>
            <w:bottom w:val="none" w:sz="0" w:space="0" w:color="auto"/>
            <w:right w:val="none" w:sz="0" w:space="0" w:color="auto"/>
          </w:divBdr>
        </w:div>
      </w:divsChild>
    </w:div>
    <w:div w:id="789325432">
      <w:bodyDiv w:val="1"/>
      <w:marLeft w:val="0"/>
      <w:marRight w:val="0"/>
      <w:marTop w:val="0"/>
      <w:marBottom w:val="0"/>
      <w:divBdr>
        <w:top w:val="none" w:sz="0" w:space="0" w:color="auto"/>
        <w:left w:val="none" w:sz="0" w:space="0" w:color="auto"/>
        <w:bottom w:val="none" w:sz="0" w:space="0" w:color="auto"/>
        <w:right w:val="none" w:sz="0" w:space="0" w:color="auto"/>
      </w:divBdr>
      <w:divsChild>
        <w:div w:id="190152307">
          <w:marLeft w:val="0"/>
          <w:marRight w:val="0"/>
          <w:marTop w:val="0"/>
          <w:marBottom w:val="0"/>
          <w:divBdr>
            <w:top w:val="none" w:sz="0" w:space="0" w:color="auto"/>
            <w:left w:val="none" w:sz="0" w:space="0" w:color="auto"/>
            <w:bottom w:val="none" w:sz="0" w:space="0" w:color="auto"/>
            <w:right w:val="none" w:sz="0" w:space="0" w:color="auto"/>
          </w:divBdr>
          <w:divsChild>
            <w:div w:id="1737780268">
              <w:marLeft w:val="0"/>
              <w:marRight w:val="0"/>
              <w:marTop w:val="0"/>
              <w:marBottom w:val="0"/>
              <w:divBdr>
                <w:top w:val="none" w:sz="0" w:space="0" w:color="auto"/>
                <w:left w:val="none" w:sz="0" w:space="0" w:color="auto"/>
                <w:bottom w:val="none" w:sz="0" w:space="0" w:color="auto"/>
                <w:right w:val="none" w:sz="0" w:space="0" w:color="auto"/>
              </w:divBdr>
              <w:divsChild>
                <w:div w:id="21232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87613">
      <w:bodyDiv w:val="1"/>
      <w:marLeft w:val="0"/>
      <w:marRight w:val="0"/>
      <w:marTop w:val="0"/>
      <w:marBottom w:val="0"/>
      <w:divBdr>
        <w:top w:val="none" w:sz="0" w:space="0" w:color="auto"/>
        <w:left w:val="none" w:sz="0" w:space="0" w:color="auto"/>
        <w:bottom w:val="none" w:sz="0" w:space="0" w:color="auto"/>
        <w:right w:val="none" w:sz="0" w:space="0" w:color="auto"/>
      </w:divBdr>
    </w:div>
    <w:div w:id="999652463">
      <w:bodyDiv w:val="1"/>
      <w:marLeft w:val="0"/>
      <w:marRight w:val="0"/>
      <w:marTop w:val="0"/>
      <w:marBottom w:val="0"/>
      <w:divBdr>
        <w:top w:val="none" w:sz="0" w:space="0" w:color="auto"/>
        <w:left w:val="none" w:sz="0" w:space="0" w:color="auto"/>
        <w:bottom w:val="none" w:sz="0" w:space="0" w:color="auto"/>
        <w:right w:val="none" w:sz="0" w:space="0" w:color="auto"/>
      </w:divBdr>
    </w:div>
    <w:div w:id="1118064699">
      <w:bodyDiv w:val="1"/>
      <w:marLeft w:val="0"/>
      <w:marRight w:val="0"/>
      <w:marTop w:val="0"/>
      <w:marBottom w:val="0"/>
      <w:divBdr>
        <w:top w:val="none" w:sz="0" w:space="0" w:color="auto"/>
        <w:left w:val="none" w:sz="0" w:space="0" w:color="auto"/>
        <w:bottom w:val="none" w:sz="0" w:space="0" w:color="auto"/>
        <w:right w:val="none" w:sz="0" w:space="0" w:color="auto"/>
      </w:divBdr>
    </w:div>
    <w:div w:id="1193346252">
      <w:bodyDiv w:val="1"/>
      <w:marLeft w:val="0"/>
      <w:marRight w:val="0"/>
      <w:marTop w:val="0"/>
      <w:marBottom w:val="0"/>
      <w:divBdr>
        <w:top w:val="none" w:sz="0" w:space="0" w:color="auto"/>
        <w:left w:val="none" w:sz="0" w:space="0" w:color="auto"/>
        <w:bottom w:val="none" w:sz="0" w:space="0" w:color="auto"/>
        <w:right w:val="none" w:sz="0" w:space="0" w:color="auto"/>
      </w:divBdr>
    </w:div>
    <w:div w:id="12213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vin.Jamieson\Desktop\sample_conf_proc_template_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AB3D7-776A-46EE-8D89-6D49C7BC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sample_conf_proc_template_rev.dotx</Template>
  <TotalTime>4</TotalTime>
  <Pages>6</Pages>
  <Words>2218</Words>
  <Characters>12648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Haraldur Sigursteinsson</cp:lastModifiedBy>
  <cp:revision>3</cp:revision>
  <cp:lastPrinted>2019-09-03T14:51:00Z</cp:lastPrinted>
  <dcterms:created xsi:type="dcterms:W3CDTF">2019-09-03T14:48:00Z</dcterms:created>
  <dcterms:modified xsi:type="dcterms:W3CDTF">2019-09-03T14:51:00Z</dcterms:modified>
</cp:coreProperties>
</file>